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25E2CE75" w14:textId="77777777" w:rsidR="00FA6E7E" w:rsidRPr="00FA6E7E" w:rsidRDefault="00FA6E7E" w:rsidP="00FA6E7E">
            <w:pPr>
              <w:rPr>
                <w:rFonts w:ascii="Arial" w:hAnsi="Arial" w:cs="Arial"/>
                <w:b/>
                <w:szCs w:val="28"/>
              </w:rPr>
            </w:pPr>
            <w:r w:rsidRPr="00FA6E7E">
              <w:rPr>
                <w:rFonts w:ascii="Arial" w:hAnsi="Arial" w:cs="Arial"/>
                <w:b/>
                <w:szCs w:val="28"/>
              </w:rPr>
              <w:t xml:space="preserve">Chain length impact on the retro Diels-Alder mediated release of </w:t>
            </w:r>
            <w:proofErr w:type="gramStart"/>
            <w:r w:rsidRPr="00FA6E7E">
              <w:rPr>
                <w:rFonts w:ascii="Arial" w:hAnsi="Arial" w:cs="Arial"/>
                <w:b/>
                <w:szCs w:val="28"/>
              </w:rPr>
              <w:t>gemcitabine</w:t>
            </w:r>
            <w:proofErr w:type="gramEnd"/>
          </w:p>
          <w:p w14:paraId="612976A6" w14:textId="091721F1" w:rsidR="00467207" w:rsidRPr="00C8192D" w:rsidRDefault="00FA6E7E" w:rsidP="00FA6E7E">
            <w:pPr>
              <w:rPr>
                <w:rFonts w:ascii="Arial" w:hAnsi="Arial" w:cs="Arial"/>
                <w:b/>
                <w:szCs w:val="28"/>
              </w:rPr>
            </w:pPr>
            <w:r w:rsidRPr="00FA6E7E">
              <w:rPr>
                <w:rFonts w:ascii="Arial" w:hAnsi="Arial" w:cs="Arial"/>
                <w:b/>
                <w:szCs w:val="28"/>
              </w:rPr>
              <w:t>from hybrid nanoparticles towards pancreatic cancer therapy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2F793D96" w:rsidR="00972FB0" w:rsidRPr="00FA6E7E" w:rsidRDefault="00FA6E7E" w:rsidP="00FA6E7E">
            <w:pPr>
              <w:spacing w:line="240" w:lineRule="auto"/>
              <w:rPr>
                <w:rFonts w:ascii="Arial" w:hAnsi="Arial"/>
                <w:u w:val="single"/>
              </w:rPr>
            </w:pPr>
            <w:r w:rsidRPr="00FA6E7E">
              <w:rPr>
                <w:rFonts w:ascii="Arial" w:hAnsi="Arial"/>
                <w:u w:val="single"/>
              </w:rPr>
              <w:t>Adeolu Oluwasanmi</w:t>
            </w:r>
            <w:r w:rsidRPr="00FA6E7E">
              <w:rPr>
                <w:rFonts w:ascii="Arial" w:hAnsi="Arial"/>
                <w:u w:val="single"/>
                <w:vertAlign w:val="superscript"/>
              </w:rPr>
              <w:t>1</w:t>
            </w:r>
            <w:r w:rsidRPr="00FA6E7E">
              <w:rPr>
                <w:rFonts w:ascii="Arial" w:hAnsi="Arial"/>
              </w:rPr>
              <w:t>, Sarah Lindsay</w:t>
            </w:r>
            <w:r w:rsidRPr="00FA6E7E">
              <w:rPr>
                <w:rFonts w:ascii="Arial" w:hAnsi="Arial"/>
                <w:vertAlign w:val="superscript"/>
              </w:rPr>
              <w:t>2</w:t>
            </w:r>
            <w:r w:rsidRPr="00FA6E7E">
              <w:rPr>
                <w:rFonts w:ascii="Arial" w:hAnsi="Arial"/>
              </w:rPr>
              <w:t>, Anthony Curtis</w:t>
            </w:r>
            <w:r w:rsidRPr="00FA6E7E">
              <w:rPr>
                <w:rFonts w:ascii="Arial" w:hAnsi="Arial"/>
                <w:vertAlign w:val="superscript"/>
              </w:rPr>
              <w:t>3</w:t>
            </w:r>
            <w:r w:rsidRPr="00FA6E7E">
              <w:rPr>
                <w:rFonts w:ascii="Arial" w:hAnsi="Arial"/>
              </w:rPr>
              <w:t>, Yvonne Perrie</w:t>
            </w:r>
            <w:r w:rsidRPr="00FA6E7E">
              <w:rPr>
                <w:rFonts w:ascii="Arial" w:hAnsi="Arial"/>
                <w:vertAlign w:val="superscript"/>
              </w:rPr>
              <w:t>2</w:t>
            </w:r>
            <w:r w:rsidRPr="00FA6E7E">
              <w:rPr>
                <w:rFonts w:ascii="Arial" w:hAnsi="Arial"/>
              </w:rPr>
              <w:t>, Clare Hoskins</w:t>
            </w:r>
            <w:r w:rsidRPr="00FA6E7E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3A6D3158" w14:textId="612B9D78" w:rsidR="00FA6E7E" w:rsidRPr="00FA6E7E" w:rsidRDefault="00FA6E7E" w:rsidP="00FA6E7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6E7E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Pr="00FA6E7E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Pure and Applied Chemistry, University of Strathclyde, Glasgow, G1 1RD,</w:t>
            </w:r>
          </w:p>
          <w:p w14:paraId="5D947095" w14:textId="4822281D" w:rsidR="00FA6E7E" w:rsidRDefault="00FA6E7E" w:rsidP="00FA6E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FA6E7E">
              <w:rPr>
                <w:rFonts w:ascii="Arial" w:eastAsia="Times New Roman" w:hAnsi="Arial" w:cs="Arial"/>
                <w:color w:val="000000"/>
                <w:lang w:val="en-GB" w:eastAsia="en-GB"/>
              </w:rPr>
              <w:t>UK</w:t>
            </w:r>
          </w:p>
          <w:p w14:paraId="19C6B0A8" w14:textId="2D9F9143" w:rsidR="00FA6E7E" w:rsidRPr="00FA6E7E" w:rsidRDefault="005556FD" w:rsidP="00FA6E7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6E7E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="00FA6E7E" w:rsidRPr="00FA6E7E">
              <w:rPr>
                <w:rFonts w:ascii="Arial" w:eastAsia="Times New Roman" w:hAnsi="Arial" w:cs="Arial"/>
                <w:color w:val="000000"/>
                <w:lang w:val="en-GB" w:eastAsia="en-GB"/>
              </w:rPr>
              <w:t>Strathclyde Institute of Pharmacy and Biomedical Sciences, University of Strathclyde,</w:t>
            </w:r>
          </w:p>
          <w:p w14:paraId="5455918D" w14:textId="75EE128C" w:rsidR="00FA6E7E" w:rsidRDefault="00FA6E7E" w:rsidP="00FA6E7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6E7E">
              <w:rPr>
                <w:rFonts w:ascii="Arial" w:eastAsia="Times New Roman" w:hAnsi="Arial" w:cs="Arial"/>
                <w:color w:val="000000"/>
                <w:lang w:val="en-GB" w:eastAsia="en-GB"/>
              </w:rPr>
              <w:t>Glasgow, G4 0RE, UK</w:t>
            </w:r>
          </w:p>
          <w:p w14:paraId="1E6D58FE" w14:textId="167A61BE" w:rsidR="00EA519D" w:rsidRPr="00EA519D" w:rsidRDefault="00FA6E7E" w:rsidP="00FA6E7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 w:rsidR="00972FB0"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Pr="00FA6E7E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 and Bioengineering, Keele University, Keele, ST5 5BG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5C6B12BB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FA6E7E" w:rsidRPr="00FA6E7E">
              <w:rPr>
                <w:rFonts w:ascii="Arial" w:hAnsi="Arial"/>
              </w:rPr>
              <w:t xml:space="preserve">Pancreatic cancer, also known as pancreatic ductal adenocarcinoma (PDAC) is the deadliest type of malignant carcinoma with a 10-year survival rate of only 5%. Disproportionately, it is the 5th most common cause of cancer related death in the UK, while being the 10% most common type of cancer, demonstrating its abysmal survival rate. A previous study investigated the design and synthesis of a novel drug delivery formulation, wherein gemcitabine was conjugated to the surface of gold coated iron oxide nanoparticles (Au-IONP’s) via a </w:t>
            </w:r>
            <w:r w:rsidR="00FA6E7E">
              <w:rPr>
                <w:rFonts w:ascii="Arial" w:hAnsi="Arial"/>
              </w:rPr>
              <w:t xml:space="preserve">4-carbon </w:t>
            </w:r>
            <w:r w:rsidR="00FA6E7E" w:rsidRPr="00FA6E7E">
              <w:rPr>
                <w:rFonts w:ascii="Arial" w:hAnsi="Arial"/>
              </w:rPr>
              <w:t>thermally labile Diels-Alder based linker</w:t>
            </w:r>
            <w:r w:rsidR="00FA6E7E">
              <w:rPr>
                <w:rFonts w:ascii="Arial" w:hAnsi="Arial"/>
              </w:rPr>
              <w:t xml:space="preserve"> (TTLD4).</w:t>
            </w:r>
            <w:r w:rsidR="00FA6E7E">
              <w:t xml:space="preserve"> </w:t>
            </w:r>
            <w:r w:rsidR="00FA6E7E" w:rsidRPr="00FA6E7E">
              <w:rPr>
                <w:rFonts w:ascii="Arial" w:hAnsi="Arial"/>
              </w:rPr>
              <w:t xml:space="preserve">Overall, with the aid of this Diels-Alder linker, the formulation was 56% more effective at </w:t>
            </w:r>
            <w:r w:rsidR="00FA6E7E" w:rsidRPr="00FA6E7E">
              <w:rPr>
                <w:rFonts w:ascii="Arial" w:hAnsi="Arial"/>
              </w:rPr>
              <w:t>tumor</w:t>
            </w:r>
            <w:r w:rsidR="00FA6E7E" w:rsidRPr="00FA6E7E">
              <w:rPr>
                <w:rFonts w:ascii="Arial" w:hAnsi="Arial"/>
              </w:rPr>
              <w:t xml:space="preserve"> retardation in pancreatic models than gemcitabine alone. This study’s objective is to investigate whether the alkyl chain length of the Diels-Alder influences temperature of activation of drug release.</w:t>
            </w:r>
            <w:r w:rsidR="00FA6E7E"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1074B1D7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FA6E7E" w:rsidRPr="00FA6E7E">
              <w:rPr>
                <w:rFonts w:ascii="Arial" w:hAnsi="Arial"/>
              </w:rPr>
              <w:t xml:space="preserve">Synthesis of structural analogues of these linkers, was achieved by changing the 4-maleimidobutyric acid, with 3 and 6-length analogues via the EDC/NHS coupling reaction. A 5mL suspension of 5mg/mL drug-linker with 1mg/mL Au-IONP’s (based on Fe conc) was stirred at room temperature for 2h, to form a 5:1 ratio of drug-linker to Au-IONP’s. The drug conjugated Au-IONP’s were magnetically separated, with the supernatant </w:t>
            </w:r>
            <w:r w:rsidR="00FA6E7E" w:rsidRPr="00FA6E7E">
              <w:rPr>
                <w:rFonts w:ascii="Arial" w:hAnsi="Arial"/>
              </w:rPr>
              <w:t>analyzed</w:t>
            </w:r>
            <w:r w:rsidR="00FA6E7E" w:rsidRPr="00FA6E7E">
              <w:rPr>
                <w:rFonts w:ascii="Arial" w:hAnsi="Arial"/>
              </w:rPr>
              <w:t xml:space="preserve"> using high performance liquid chromatography (HPLC). The three formulations were suspended within dialysis membranes at room temperature, 37 and 45 ˚C to determine drug release over time.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159CD7D9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FA6E7E" w:rsidRPr="00FA6E7E">
              <w:rPr>
                <w:rFonts w:ascii="Arial" w:hAnsi="Arial"/>
              </w:rPr>
              <w:t xml:space="preserve">Heat-mediated release of gemcitabine at 45 ˚C over 180 min from these formulations was confirmed to be based on linker length, which was 94%, 76% and 45% for TTLD3, TTLD4 and TTLD6, respectively. Drug loading of the Diels-Alder linkers in a 5:1 Drug/Au-IONP w/w ratio appears to </w:t>
            </w:r>
            <w:r w:rsidR="00FA6E7E" w:rsidRPr="00FA6E7E">
              <w:rPr>
                <w:rFonts w:ascii="Arial" w:hAnsi="Arial"/>
              </w:rPr>
              <w:t>favor</w:t>
            </w:r>
            <w:r w:rsidR="00FA6E7E" w:rsidRPr="00FA6E7E">
              <w:rPr>
                <w:rFonts w:ascii="Arial" w:hAnsi="Arial"/>
              </w:rPr>
              <w:t xml:space="preserve"> those containing an even number of carbons TTLD4 (76%) &amp; TTLD6 (57%) over TTLD3 (25%), possibly due to the linker likely being positioned perpendicular to the Au-IONP surface because of the 120˚ C-C bond.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66804408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FA6E7E" w:rsidRPr="00FA6E7E">
              <w:rPr>
                <w:rFonts w:ascii="Arial" w:hAnsi="Arial"/>
              </w:rPr>
              <w:t xml:space="preserve">The differences in the release of gemcitabine, based on variations in TTLD-(Au-IONP) linker length offer additional opportunities to further control the overall retro Diels-Alder mediated release of gemcitabine from Au-IONP surfaces. This includes the possibility of generating TTLD-(Au-IONP) formulations comprised of a blend of different TTLD linkers to fine tune the </w:t>
            </w:r>
            <w:r w:rsidR="00FA6E7E">
              <w:rPr>
                <w:rFonts w:ascii="Arial" w:hAnsi="Arial"/>
              </w:rPr>
              <w:t xml:space="preserve">overall rate of </w:t>
            </w:r>
            <w:r w:rsidR="00FA6E7E" w:rsidRPr="00FA6E7E">
              <w:rPr>
                <w:rFonts w:ascii="Arial" w:hAnsi="Arial"/>
              </w:rPr>
              <w:t xml:space="preserve">retro Diels-Alder mediated </w:t>
            </w:r>
            <w:r w:rsidR="00FA6E7E">
              <w:rPr>
                <w:rFonts w:ascii="Arial" w:hAnsi="Arial"/>
              </w:rPr>
              <w:t xml:space="preserve">drug </w:t>
            </w:r>
            <w:r w:rsidR="00FA6E7E" w:rsidRPr="00FA6E7E">
              <w:rPr>
                <w:rFonts w:ascii="Arial" w:hAnsi="Arial"/>
              </w:rPr>
              <w:t>release.</w:t>
            </w:r>
          </w:p>
        </w:tc>
      </w:tr>
    </w:tbl>
    <w:p w14:paraId="6AAF9FAF" w14:textId="61BECA56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A6E7E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ade oluwasanmi</cp:lastModifiedBy>
  <cp:revision>2</cp:revision>
  <dcterms:created xsi:type="dcterms:W3CDTF">2023-05-07T05:15:00Z</dcterms:created>
  <dcterms:modified xsi:type="dcterms:W3CDTF">2023-05-07T05:15:00Z</dcterms:modified>
</cp:coreProperties>
</file>