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7710F006" w:rsidR="00467207" w:rsidRPr="00CE6E9A" w:rsidRDefault="0036688C" w:rsidP="00374966">
            <w:pPr>
              <w:rPr>
                <w:rFonts w:ascii="Arial" w:hAnsi="Arial" w:cs="Arial"/>
                <w:b/>
              </w:rPr>
            </w:pPr>
            <w:r w:rsidRPr="00CE6E9A">
              <w:rPr>
                <w:rFonts w:ascii="Arial" w:hAnsi="Arial" w:cs="Arial"/>
                <w:b/>
              </w:rPr>
              <w:t>An Ultrasmall-in-Nano Construct with Coating Dependent Declustering Kinetics</w:t>
            </w:r>
          </w:p>
        </w:tc>
      </w:tr>
      <w:tr w:rsidR="00467207" w:rsidRPr="005A09F5" w14:paraId="1D5D4D13" w14:textId="77777777" w:rsidTr="00B31ACF">
        <w:trPr>
          <w:trHeight w:val="480"/>
        </w:trPr>
        <w:tc>
          <w:tcPr>
            <w:tcW w:w="9576" w:type="dxa"/>
          </w:tcPr>
          <w:p w14:paraId="02AF625D" w14:textId="3AF24FA4" w:rsidR="00972FB0" w:rsidRPr="00CE6E9A" w:rsidRDefault="00B31ACF" w:rsidP="00B31AC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E6E9A">
              <w:rPr>
                <w:rFonts w:ascii="Arial" w:hAnsi="Arial" w:cs="Arial"/>
                <w:u w:val="single"/>
              </w:rPr>
              <w:t>Ryan D. Mellor</w:t>
            </w:r>
            <w:r w:rsidR="006359DD" w:rsidRPr="00CE6E9A">
              <w:rPr>
                <w:rFonts w:ascii="Arial" w:hAnsi="Arial" w:cs="Arial"/>
              </w:rPr>
              <w:t xml:space="preserve">, </w:t>
            </w:r>
            <w:r w:rsidR="002D46DF" w:rsidRPr="00CE6E9A">
              <w:rPr>
                <w:rFonts w:ascii="Arial" w:hAnsi="Arial" w:cs="Arial"/>
              </w:rPr>
              <w:t xml:space="preserve">Andreas G. </w:t>
            </w:r>
            <w:proofErr w:type="spellStart"/>
            <w:r w:rsidR="002D46DF" w:rsidRPr="00CE6E9A">
              <w:rPr>
                <w:rFonts w:ascii="Arial" w:hAnsi="Arial" w:cs="Arial"/>
              </w:rPr>
              <w:t>Schätzlein</w:t>
            </w:r>
            <w:proofErr w:type="spellEnd"/>
            <w:r w:rsidR="002D46DF" w:rsidRPr="00CE6E9A">
              <w:rPr>
                <w:rFonts w:ascii="Arial" w:hAnsi="Arial" w:cs="Arial"/>
              </w:rPr>
              <w:t xml:space="preserve">, </w:t>
            </w:r>
            <w:r w:rsidR="00EB37D7" w:rsidRPr="00CE6E9A">
              <w:rPr>
                <w:rFonts w:ascii="Arial" w:hAnsi="Arial" w:cs="Arial"/>
              </w:rPr>
              <w:t>Ijeoma F. Uchegbu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7353DD7C" w:rsidR="00EA519D" w:rsidRPr="00CE6E9A" w:rsidRDefault="0073467C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CE6E9A">
              <w:rPr>
                <w:rFonts w:ascii="Arial" w:eastAsia="Times New Roman" w:hAnsi="Arial" w:cs="Arial"/>
                <w:color w:val="000000"/>
                <w:lang w:val="en-GB" w:eastAsia="en-GB"/>
              </w:rPr>
              <w:t>UCL School of Pharmacy, Pharmaceutics, 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1BA18329" w:rsidR="00EA519D" w:rsidRPr="00CE6E9A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E6E9A">
              <w:rPr>
                <w:rFonts w:ascii="Arial" w:hAnsi="Arial" w:cs="Arial"/>
                <w:b/>
              </w:rPr>
              <w:t>Background:</w:t>
            </w:r>
            <w:r w:rsidR="005162DB" w:rsidRPr="00CE6E9A">
              <w:rPr>
                <w:rFonts w:ascii="Arial" w:hAnsi="Arial" w:cs="Arial"/>
              </w:rPr>
              <w:t xml:space="preserve"> </w:t>
            </w:r>
            <w:r w:rsidR="00C56BF9" w:rsidRPr="00CE6E9A">
              <w:rPr>
                <w:rFonts w:ascii="Arial" w:hAnsi="Arial" w:cs="Arial"/>
              </w:rPr>
              <w:t xml:space="preserve">Gold nanoparticles (AuNPs) are used experimentally for non-invasive in vivo Raman monitoring because they show a strong absorbance in the phototherapeutic window (650–850 nm), a feature that is accompanied by a particle size </w:t>
            </w:r>
            <w:proofErr w:type="gramStart"/>
            <w:r w:rsidR="00C56BF9" w:rsidRPr="00CE6E9A">
              <w:rPr>
                <w:rFonts w:ascii="Arial" w:hAnsi="Arial" w:cs="Arial"/>
              </w:rPr>
              <w:t>in excess of</w:t>
            </w:r>
            <w:proofErr w:type="gramEnd"/>
            <w:r w:rsidR="00C56BF9" w:rsidRPr="00CE6E9A">
              <w:rPr>
                <w:rFonts w:ascii="Arial" w:hAnsi="Arial" w:cs="Arial"/>
              </w:rPr>
              <w:t xml:space="preserve"> 100 nm. However, these AuNPs cannot be used systemically as they are likely to persist in mammalian systems and resist excretion as they are above the kidney filtration threshold of ~5.5 nm. Raman Nano Theranostic (</w:t>
            </w:r>
            <w:proofErr w:type="spellStart"/>
            <w:r w:rsidR="00C56BF9" w:rsidRPr="00CE6E9A">
              <w:rPr>
                <w:rFonts w:ascii="Arial" w:hAnsi="Arial" w:cs="Arial"/>
              </w:rPr>
              <w:t>RaNT</w:t>
            </w:r>
            <w:proofErr w:type="spellEnd"/>
            <w:r w:rsidR="00C56BF9" w:rsidRPr="00CE6E9A">
              <w:rPr>
                <w:rFonts w:ascii="Arial" w:hAnsi="Arial" w:cs="Arial"/>
              </w:rPr>
              <w:t xml:space="preserve">) constructs aim to address these issues by clustering excretable ultrasmall AuNPs (sub-5 nm) to a size range where the particle’s optical properties become tuned for non-invasive in vivo detection and monitoring. The ability to </w:t>
            </w:r>
            <w:proofErr w:type="spellStart"/>
            <w:r w:rsidR="00C56BF9" w:rsidRPr="00CE6E9A">
              <w:rPr>
                <w:rFonts w:ascii="Arial" w:hAnsi="Arial" w:cs="Arial"/>
              </w:rPr>
              <w:t>decluster</w:t>
            </w:r>
            <w:proofErr w:type="spellEnd"/>
            <w:r w:rsidR="00C56BF9" w:rsidRPr="00CE6E9A">
              <w:rPr>
                <w:rFonts w:ascii="Arial" w:hAnsi="Arial" w:cs="Arial"/>
              </w:rPr>
              <w:t xml:space="preserve"> is essential to ensure that particles do not persist.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0B703E78" w:rsidR="00EA519D" w:rsidRPr="00CE6E9A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E6E9A">
              <w:rPr>
                <w:rFonts w:ascii="Arial" w:hAnsi="Arial" w:cs="Arial"/>
                <w:b/>
              </w:rPr>
              <w:t>Methods:</w:t>
            </w:r>
            <w:r w:rsidRPr="00CE6E9A">
              <w:rPr>
                <w:rFonts w:ascii="Arial" w:hAnsi="Arial" w:cs="Arial"/>
              </w:rPr>
              <w:t xml:space="preserve"> </w:t>
            </w:r>
            <w:r w:rsidR="00D83195" w:rsidRPr="00CE6E9A">
              <w:rPr>
                <w:rFonts w:ascii="Arial" w:hAnsi="Arial" w:cs="Arial"/>
              </w:rPr>
              <w:t>Ultrasmall-in-nano constructs were prepared using a labile dithiol linker. Constructs were then encapsulated in a chitosan derived polymer (GCPQ) with varying levels of hydrophobic (</w:t>
            </w:r>
            <w:proofErr w:type="gramStart"/>
            <w:r w:rsidR="00D83195" w:rsidRPr="00CE6E9A">
              <w:rPr>
                <w:rFonts w:ascii="Arial" w:hAnsi="Arial" w:cs="Arial"/>
              </w:rPr>
              <w:t>palmitoyl, ‘</w:t>
            </w:r>
            <w:proofErr w:type="gramEnd"/>
            <w:r w:rsidR="00D83195" w:rsidRPr="00CE6E9A">
              <w:rPr>
                <w:rFonts w:ascii="Arial" w:hAnsi="Arial" w:cs="Arial"/>
              </w:rPr>
              <w:t xml:space="preserve">P’) and hydrophilic (quaternary ammonium, ‘Q’) modifications. Stability of </w:t>
            </w:r>
            <w:proofErr w:type="gramStart"/>
            <w:r w:rsidR="00D83195" w:rsidRPr="00CE6E9A">
              <w:rPr>
                <w:rFonts w:ascii="Arial" w:hAnsi="Arial" w:cs="Arial"/>
              </w:rPr>
              <w:t>constructs</w:t>
            </w:r>
            <w:proofErr w:type="gramEnd"/>
            <w:r w:rsidR="00D83195" w:rsidRPr="00CE6E9A">
              <w:rPr>
                <w:rFonts w:ascii="Arial" w:hAnsi="Arial" w:cs="Arial"/>
              </w:rPr>
              <w:t xml:space="preserve"> was monitored by UV-Vis and DLS.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3A26A333" w:rsidR="00EA519D" w:rsidRPr="00CE6E9A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E6E9A">
              <w:rPr>
                <w:rFonts w:ascii="Arial" w:hAnsi="Arial" w:cs="Arial"/>
                <w:b/>
              </w:rPr>
              <w:t>Results:</w:t>
            </w:r>
            <w:r w:rsidR="00197EC0" w:rsidRPr="00CE6E9A">
              <w:rPr>
                <w:rFonts w:ascii="Arial" w:hAnsi="Arial" w:cs="Arial"/>
              </w:rPr>
              <w:t xml:space="preserve"> </w:t>
            </w:r>
            <w:proofErr w:type="spellStart"/>
            <w:r w:rsidR="0040008A" w:rsidRPr="00CE6E9A">
              <w:rPr>
                <w:rFonts w:ascii="Arial" w:hAnsi="Arial" w:cs="Arial"/>
              </w:rPr>
              <w:t>RaNT</w:t>
            </w:r>
            <w:proofErr w:type="spellEnd"/>
            <w:r w:rsidR="0040008A" w:rsidRPr="00CE6E9A">
              <w:rPr>
                <w:rFonts w:ascii="Arial" w:hAnsi="Arial" w:cs="Arial"/>
              </w:rPr>
              <w:t xml:space="preserve"> constructs were demonstrated to have long-term stability profiles which are dependent on the properties of the polymeric coating. Higher levels of modification on the polymer appear to </w:t>
            </w:r>
            <w:proofErr w:type="spellStart"/>
            <w:r w:rsidR="0040008A" w:rsidRPr="00CE6E9A">
              <w:rPr>
                <w:rFonts w:ascii="Arial" w:hAnsi="Arial" w:cs="Arial"/>
              </w:rPr>
              <w:t>favour</w:t>
            </w:r>
            <w:proofErr w:type="spellEnd"/>
            <w:r w:rsidR="0040008A" w:rsidRPr="00CE6E9A">
              <w:rPr>
                <w:rFonts w:ascii="Arial" w:hAnsi="Arial" w:cs="Arial"/>
              </w:rPr>
              <w:t xml:space="preserve"> construct declustering while less modified polymer coatings produce more stable constructs.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43840EFF" w:rsidR="00467207" w:rsidRPr="00CE6E9A" w:rsidRDefault="00467207" w:rsidP="00374966">
            <w:pPr>
              <w:spacing w:line="240" w:lineRule="auto"/>
              <w:rPr>
                <w:rFonts w:ascii="Arial" w:hAnsi="Arial" w:cs="Arial"/>
              </w:rPr>
            </w:pPr>
            <w:r w:rsidRPr="00CE6E9A">
              <w:rPr>
                <w:rFonts w:ascii="Arial" w:hAnsi="Arial" w:cs="Arial"/>
                <w:b/>
              </w:rPr>
              <w:t>Conclusions:</w:t>
            </w:r>
            <w:r w:rsidR="00F710AD" w:rsidRPr="00CE6E9A">
              <w:rPr>
                <w:rFonts w:ascii="Arial" w:hAnsi="Arial" w:cs="Arial"/>
              </w:rPr>
              <w:t xml:space="preserve"> </w:t>
            </w:r>
            <w:r w:rsidR="00317291" w:rsidRPr="00CE6E9A">
              <w:rPr>
                <w:rFonts w:ascii="Arial" w:hAnsi="Arial" w:cs="Arial"/>
              </w:rPr>
              <w:t xml:space="preserve">This study demonstrates that the previously reported </w:t>
            </w:r>
            <w:proofErr w:type="spellStart"/>
            <w:r w:rsidR="00317291" w:rsidRPr="00CE6E9A">
              <w:rPr>
                <w:rFonts w:ascii="Arial" w:hAnsi="Arial" w:cs="Arial"/>
              </w:rPr>
              <w:t>RaNT</w:t>
            </w:r>
            <w:proofErr w:type="spellEnd"/>
            <w:r w:rsidR="00317291" w:rsidRPr="00CE6E9A">
              <w:rPr>
                <w:rFonts w:ascii="Arial" w:hAnsi="Arial" w:cs="Arial"/>
              </w:rPr>
              <w:t xml:space="preserve"> constructs can have tunable declustering kinetics by varying the levels of modification on the polymer coating without changing the core construct. This demonstrates that </w:t>
            </w:r>
            <w:proofErr w:type="gramStart"/>
            <w:r w:rsidR="00317291" w:rsidRPr="00CE6E9A">
              <w:rPr>
                <w:rFonts w:ascii="Arial" w:hAnsi="Arial" w:cs="Arial"/>
              </w:rPr>
              <w:t>constructs</w:t>
            </w:r>
            <w:proofErr w:type="gramEnd"/>
            <w:r w:rsidR="00317291" w:rsidRPr="00CE6E9A">
              <w:rPr>
                <w:rFonts w:ascii="Arial" w:hAnsi="Arial" w:cs="Arial"/>
              </w:rPr>
              <w:t xml:space="preserve"> can be designed to be </w:t>
            </w:r>
            <w:proofErr w:type="gramStart"/>
            <w:r w:rsidR="00317291" w:rsidRPr="00CE6E9A">
              <w:rPr>
                <w:rFonts w:ascii="Arial" w:hAnsi="Arial" w:cs="Arial"/>
              </w:rPr>
              <w:t>more or less stable</w:t>
            </w:r>
            <w:proofErr w:type="gramEnd"/>
            <w:r w:rsidR="00317291" w:rsidRPr="00CE6E9A">
              <w:rPr>
                <w:rFonts w:ascii="Arial" w:hAnsi="Arial" w:cs="Arial"/>
              </w:rPr>
              <w:t xml:space="preserve"> as required to strike the right balance between stability during storage and instability for in vivo excretion.</w:t>
            </w:r>
          </w:p>
        </w:tc>
      </w:tr>
    </w:tbl>
    <w:p w14:paraId="6AAF9FAF" w14:textId="05D12066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472D0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2D46DF"/>
    <w:rsid w:val="00311447"/>
    <w:rsid w:val="00317291"/>
    <w:rsid w:val="0036688C"/>
    <w:rsid w:val="00374966"/>
    <w:rsid w:val="00381602"/>
    <w:rsid w:val="003A7B6A"/>
    <w:rsid w:val="003D0A78"/>
    <w:rsid w:val="003E6DEF"/>
    <w:rsid w:val="0040008A"/>
    <w:rsid w:val="00460ABA"/>
    <w:rsid w:val="00467207"/>
    <w:rsid w:val="00493831"/>
    <w:rsid w:val="004B18C6"/>
    <w:rsid w:val="004D7D60"/>
    <w:rsid w:val="005162DB"/>
    <w:rsid w:val="005301C0"/>
    <w:rsid w:val="005556FD"/>
    <w:rsid w:val="005C3469"/>
    <w:rsid w:val="006359DD"/>
    <w:rsid w:val="00686768"/>
    <w:rsid w:val="00717CE7"/>
    <w:rsid w:val="0073272B"/>
    <w:rsid w:val="0073467C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31ACF"/>
    <w:rsid w:val="00B852B0"/>
    <w:rsid w:val="00BA1BF0"/>
    <w:rsid w:val="00C56BF9"/>
    <w:rsid w:val="00C8087A"/>
    <w:rsid w:val="00CE6E9A"/>
    <w:rsid w:val="00D16D0D"/>
    <w:rsid w:val="00D2501D"/>
    <w:rsid w:val="00D72B3E"/>
    <w:rsid w:val="00D83195"/>
    <w:rsid w:val="00D96D21"/>
    <w:rsid w:val="00E20280"/>
    <w:rsid w:val="00E84BD7"/>
    <w:rsid w:val="00E94B41"/>
    <w:rsid w:val="00EA519D"/>
    <w:rsid w:val="00EB37D7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Ryan Mellor</cp:lastModifiedBy>
  <cp:revision>4</cp:revision>
  <dcterms:created xsi:type="dcterms:W3CDTF">2023-05-01T11:34:00Z</dcterms:created>
  <dcterms:modified xsi:type="dcterms:W3CDTF">2023-05-01T11:39:00Z</dcterms:modified>
</cp:coreProperties>
</file>