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05FCA134" w:rsidR="00467207" w:rsidRPr="00157AA0" w:rsidRDefault="00157AA0" w:rsidP="00374966">
            <w:pPr>
              <w:rPr>
                <w:rFonts w:ascii="Arial" w:hAnsi="Arial" w:cs="Arial"/>
                <w:b/>
                <w:bCs/>
              </w:rPr>
            </w:pPr>
            <w:r w:rsidRPr="00157AA0">
              <w:rPr>
                <w:rFonts w:ascii="Arial" w:hAnsi="Arial" w:cs="Arial"/>
                <w:b/>
                <w:bCs/>
              </w:rPr>
              <w:t xml:space="preserve">Effect of Hydrophobicity Alterations and Purification Nature on Poly(glycerol adipate) Self-Assembling </w:t>
            </w:r>
            <w:r w:rsidR="00A51419" w:rsidRPr="00157AA0">
              <w:rPr>
                <w:rFonts w:ascii="Arial" w:hAnsi="Arial" w:cs="Arial"/>
                <w:b/>
                <w:bCs/>
              </w:rPr>
              <w:t>Behaviors</w:t>
            </w:r>
            <w:r w:rsidRPr="00157AA0">
              <w:rPr>
                <w:rFonts w:ascii="Arial" w:hAnsi="Arial" w:cs="Arial"/>
                <w:b/>
                <w:bCs/>
              </w:rPr>
              <w:t>. </w:t>
            </w:r>
          </w:p>
        </w:tc>
      </w:tr>
      <w:tr w:rsidR="00467207" w:rsidRPr="005A09F5" w14:paraId="1D5D4D13" w14:textId="77777777" w:rsidTr="00032119">
        <w:tc>
          <w:tcPr>
            <w:tcW w:w="9576" w:type="dxa"/>
          </w:tcPr>
          <w:p w14:paraId="02AF625D" w14:textId="6F2C27DE" w:rsidR="00972FB0" w:rsidRPr="00157AA0" w:rsidRDefault="00157AA0" w:rsidP="00157AA0">
            <w:pPr>
              <w:spacing w:line="240" w:lineRule="auto"/>
              <w:rPr>
                <w:rFonts w:ascii="Arial" w:hAnsi="Arial"/>
                <w:vertAlign w:val="superscript"/>
              </w:rPr>
            </w:pPr>
            <w:r w:rsidRPr="00157AA0">
              <w:rPr>
                <w:rFonts w:ascii="Arial" w:hAnsi="Arial"/>
                <w:u w:val="single"/>
              </w:rPr>
              <w:t>Eleni Axioti</w:t>
            </w:r>
            <w:r w:rsidR="00AB0613" w:rsidRPr="00157AA0">
              <w:rPr>
                <w:rFonts w:ascii="Arial" w:hAnsi="Arial"/>
                <w:vertAlign w:val="superscript"/>
              </w:rPr>
              <w:t>1</w:t>
            </w:r>
            <w:r w:rsidR="00AB0613" w:rsidRPr="00157AA0">
              <w:rPr>
                <w:rFonts w:ascii="Arial" w:hAnsi="Arial"/>
              </w:rPr>
              <w:t xml:space="preserve">, </w:t>
            </w:r>
            <w:r w:rsidRPr="00157AA0">
              <w:rPr>
                <w:rFonts w:ascii="Arial" w:hAnsi="Arial"/>
              </w:rPr>
              <w:t>Philip</w:t>
            </w:r>
            <w:r w:rsidR="002D3ED4">
              <w:rPr>
                <w:rFonts w:ascii="Arial" w:hAnsi="Arial"/>
              </w:rPr>
              <w:t>p</w:t>
            </w:r>
            <w:r w:rsidRPr="00157AA0">
              <w:rPr>
                <w:rFonts w:ascii="Arial" w:hAnsi="Arial"/>
              </w:rPr>
              <w:t>a</w:t>
            </w:r>
            <w:r w:rsidR="002D3ED4">
              <w:rPr>
                <w:rFonts w:ascii="Arial" w:hAnsi="Arial"/>
              </w:rPr>
              <w:t xml:space="preserve"> L.</w:t>
            </w:r>
            <w:r w:rsidRPr="00157AA0">
              <w:rPr>
                <w:rFonts w:ascii="Arial" w:hAnsi="Arial"/>
              </w:rPr>
              <w:t xml:space="preserve"> Jacob</w:t>
            </w:r>
            <w:r w:rsidRPr="00157AA0">
              <w:rPr>
                <w:rFonts w:ascii="Arial" w:hAnsi="Arial"/>
                <w:vertAlign w:val="superscript"/>
              </w:rPr>
              <w:t>1</w:t>
            </w:r>
            <w:r w:rsidR="00AB0613" w:rsidRPr="00157AA0">
              <w:rPr>
                <w:rFonts w:ascii="Arial" w:hAnsi="Arial"/>
              </w:rPr>
              <w:t xml:space="preserve">, </w:t>
            </w:r>
            <w:r w:rsidR="002D3ED4">
              <w:rPr>
                <w:rFonts w:ascii="Arial" w:hAnsi="Arial"/>
              </w:rPr>
              <w:t xml:space="preserve">Emily </w:t>
            </w:r>
            <w:r w:rsidR="00590C12">
              <w:rPr>
                <w:rFonts w:ascii="Arial" w:hAnsi="Arial"/>
              </w:rPr>
              <w:t>Dixon</w:t>
            </w:r>
            <w:r w:rsidR="00590C12" w:rsidRPr="00590C12">
              <w:rPr>
                <w:rFonts w:ascii="Arial" w:hAnsi="Arial"/>
                <w:vertAlign w:val="superscript"/>
              </w:rPr>
              <w:t>1</w:t>
            </w:r>
            <w:r w:rsidR="00590C12">
              <w:rPr>
                <w:rFonts w:ascii="Arial" w:hAnsi="Arial"/>
              </w:rPr>
              <w:t xml:space="preserve">, </w:t>
            </w:r>
            <w:r w:rsidRPr="00157AA0">
              <w:rPr>
                <w:rFonts w:ascii="Arial" w:hAnsi="Arial"/>
              </w:rPr>
              <w:t xml:space="preserve">Robert </w:t>
            </w:r>
            <w:r w:rsidR="00590C12">
              <w:rPr>
                <w:rFonts w:ascii="Arial" w:hAnsi="Arial"/>
              </w:rPr>
              <w:t xml:space="preserve">J. </w:t>
            </w:r>
            <w:r w:rsidRPr="00157AA0">
              <w:rPr>
                <w:rFonts w:ascii="Arial" w:hAnsi="Arial"/>
              </w:rPr>
              <w:t xml:space="preserve">Cavanagh </w:t>
            </w:r>
            <w:r w:rsidRPr="00157AA0">
              <w:rPr>
                <w:rFonts w:ascii="Arial" w:hAnsi="Arial"/>
                <w:vertAlign w:val="superscript"/>
              </w:rPr>
              <w:t>2</w:t>
            </w:r>
            <w:r w:rsidR="00AB0613" w:rsidRPr="00157AA0">
              <w:rPr>
                <w:rFonts w:ascii="Arial" w:hAnsi="Arial"/>
              </w:rPr>
              <w:t>,</w:t>
            </w:r>
            <w:r w:rsidR="00590C12">
              <w:rPr>
                <w:rFonts w:ascii="Arial" w:hAnsi="Arial"/>
              </w:rPr>
              <w:t xml:space="preserve"> Steve M. Howdle</w:t>
            </w:r>
            <w:r w:rsidR="00590C12" w:rsidRPr="00590C12">
              <w:rPr>
                <w:rFonts w:ascii="Arial" w:hAnsi="Arial"/>
                <w:vertAlign w:val="superscript"/>
              </w:rPr>
              <w:t>1</w:t>
            </w:r>
            <w:r w:rsidR="00590C12">
              <w:rPr>
                <w:rFonts w:ascii="Arial" w:hAnsi="Arial"/>
              </w:rPr>
              <w:t xml:space="preserve">, </w:t>
            </w:r>
            <w:r w:rsidRPr="00157AA0">
              <w:rPr>
                <w:rFonts w:ascii="Arial" w:hAnsi="Arial"/>
              </w:rPr>
              <w:t>Vincenzo Taresco</w:t>
            </w:r>
            <w:r w:rsidRPr="00157AA0">
              <w:rPr>
                <w:rFonts w:ascii="Arial" w:hAnsi="Arial"/>
                <w:vertAlign w:val="superscript"/>
              </w:rPr>
              <w:t>1</w:t>
            </w:r>
          </w:p>
        </w:tc>
      </w:tr>
      <w:tr w:rsidR="00467207" w:rsidRPr="005A09F5" w14:paraId="63FBC6B0" w14:textId="77777777" w:rsidTr="00032119">
        <w:tc>
          <w:tcPr>
            <w:tcW w:w="9576" w:type="dxa"/>
          </w:tcPr>
          <w:p w14:paraId="1E6D58FE" w14:textId="127051FD" w:rsidR="00EA519D" w:rsidRPr="00157AA0" w:rsidRDefault="005556FD" w:rsidP="00EA519D">
            <w:pPr>
              <w:spacing w:line="240" w:lineRule="auto"/>
              <w:rPr>
                <w:rFonts w:ascii="Arial" w:eastAsia="Times New Roman" w:hAnsi="Arial" w:cs="Arial"/>
                <w:color w:val="000000"/>
                <w:lang w:val="en-GB" w:eastAsia="en-GB"/>
              </w:rPr>
            </w:pPr>
            <w:r w:rsidRPr="00157AA0">
              <w:rPr>
                <w:rFonts w:ascii="Arial" w:eastAsia="Times New Roman" w:hAnsi="Arial" w:cs="Arial"/>
                <w:color w:val="000000"/>
                <w:vertAlign w:val="superscript"/>
                <w:lang w:val="en-GB" w:eastAsia="en-GB"/>
              </w:rPr>
              <w:t>1</w:t>
            </w:r>
            <w:r w:rsidR="0073272B" w:rsidRPr="00157AA0">
              <w:rPr>
                <w:rFonts w:ascii="Arial" w:eastAsia="Times New Roman" w:hAnsi="Arial" w:cs="Arial"/>
                <w:color w:val="000000"/>
                <w:vertAlign w:val="superscript"/>
                <w:lang w:val="en-GB" w:eastAsia="en-GB"/>
              </w:rPr>
              <w:t xml:space="preserve"> </w:t>
            </w:r>
            <w:r w:rsidR="00157AA0" w:rsidRPr="00157AA0">
              <w:rPr>
                <w:rFonts w:ascii="Arial" w:hAnsi="Arial" w:cs="Arial"/>
                <w:color w:val="222222"/>
                <w:shd w:val="clear" w:color="auto" w:fill="FFFFFF"/>
              </w:rPr>
              <w:t>School of Chemistry, University of Nottingham, University Park, Nottingham NG7 2RD, UK</w:t>
            </w:r>
            <w:r w:rsidR="00CA22D1">
              <w:rPr>
                <w:rFonts w:ascii="Arial" w:hAnsi="Arial" w:cs="Arial"/>
                <w:color w:val="222222"/>
                <w:shd w:val="clear" w:color="auto" w:fill="FFFFFF"/>
              </w:rPr>
              <w:t xml:space="preserve">; </w:t>
            </w:r>
            <w:r w:rsidRPr="00157AA0">
              <w:rPr>
                <w:rFonts w:ascii="Arial" w:eastAsia="Times New Roman" w:hAnsi="Arial" w:cs="Arial"/>
                <w:color w:val="000000"/>
                <w:vertAlign w:val="superscript"/>
                <w:lang w:val="en-GB" w:eastAsia="en-GB"/>
              </w:rPr>
              <w:t xml:space="preserve">2 </w:t>
            </w:r>
            <w:r w:rsidR="00157AA0" w:rsidRPr="00157AA0">
              <w:rPr>
                <w:rFonts w:ascii="Arial" w:hAnsi="Arial" w:cs="Arial"/>
                <w:color w:val="222222"/>
                <w:shd w:val="clear" w:color="auto" w:fill="FFFFFF"/>
              </w:rPr>
              <w:t>School of Pharmacy, University of Nottingham, University Park, Nottingham NG7 2RD, UK</w:t>
            </w:r>
          </w:p>
        </w:tc>
      </w:tr>
      <w:tr w:rsidR="00467207" w:rsidRPr="005A09F5" w14:paraId="68801AA9" w14:textId="77777777" w:rsidTr="00032119">
        <w:tc>
          <w:tcPr>
            <w:tcW w:w="9576" w:type="dxa"/>
          </w:tcPr>
          <w:p w14:paraId="4D02338A" w14:textId="6CCD0770" w:rsidR="00EA519D" w:rsidRPr="00EA519D" w:rsidRDefault="00467207" w:rsidP="00374966">
            <w:pPr>
              <w:spacing w:line="240" w:lineRule="auto"/>
              <w:rPr>
                <w:rFonts w:ascii="Arial" w:hAnsi="Arial"/>
              </w:rPr>
            </w:pPr>
            <w:r w:rsidRPr="00C8192D">
              <w:rPr>
                <w:rFonts w:ascii="Arial" w:hAnsi="Arial"/>
                <w:b/>
              </w:rPr>
              <w:t>Background:</w:t>
            </w:r>
            <w:r w:rsidR="005162DB">
              <w:rPr>
                <w:rFonts w:ascii="Arial" w:hAnsi="Arial"/>
              </w:rPr>
              <w:t xml:space="preserve"> </w:t>
            </w:r>
            <w:r w:rsidR="00157AA0" w:rsidRPr="00157AA0">
              <w:rPr>
                <w:rFonts w:ascii="Arial" w:hAnsi="Arial" w:cs="Arial"/>
              </w:rPr>
              <w:t xml:space="preserve">Nowadays, biodegradable polymers are rendered as an appealing polymeric system for biomedical applications. In this regard, polyesters appear </w:t>
            </w:r>
            <w:r w:rsidR="00547669">
              <w:rPr>
                <w:rFonts w:ascii="Arial" w:hAnsi="Arial" w:cs="Arial"/>
              </w:rPr>
              <w:t xml:space="preserve">as </w:t>
            </w:r>
            <w:r w:rsidR="00157AA0" w:rsidRPr="00157AA0">
              <w:rPr>
                <w:rFonts w:ascii="Arial" w:hAnsi="Arial" w:cs="Arial"/>
              </w:rPr>
              <w:t xml:space="preserve">one of the most promising platforms for these applications owing to their tendency to be </w:t>
            </w:r>
            <w:r w:rsidR="00243C25" w:rsidRPr="00157AA0">
              <w:rPr>
                <w:rFonts w:ascii="Arial" w:hAnsi="Arial" w:cs="Arial"/>
              </w:rPr>
              <w:t>hydrolyzed</w:t>
            </w:r>
            <w:r w:rsidR="00157AA0" w:rsidRPr="00157AA0">
              <w:rPr>
                <w:rFonts w:ascii="Arial" w:hAnsi="Arial" w:cs="Arial"/>
              </w:rPr>
              <w:t xml:space="preserve"> under physiological conditions. Although they have been used for many years for biomedical and pharmaceutical applications, due to their lack of biological and chemical clues, there is still need for improvements. For this reason, poly(glycerol adipate) (PGA) has been investigated as a bio-derived, biodegradable alternative and thanks to its intrinsic  amphiphilicity, it self-assemblies into nanoparticles (NPs) without the addition of any </w:t>
            </w:r>
            <w:r w:rsidR="00243C25" w:rsidRPr="00157AA0">
              <w:rPr>
                <w:rFonts w:ascii="Arial" w:hAnsi="Arial" w:cs="Arial"/>
              </w:rPr>
              <w:t>stabilizers</w:t>
            </w:r>
            <w:r w:rsidR="00157AA0" w:rsidRPr="00157AA0">
              <w:rPr>
                <w:rFonts w:ascii="Arial" w:hAnsi="Arial" w:cs="Arial"/>
              </w:rPr>
              <w:t xml:space="preserve">. It has also been shown to be able to encapsulate small- and macro- active ingredients. The chemo- and regioselective enzymatic synthesis of PGA leaves the secondary hydroxyl group as an available pendant, useful for further </w:t>
            </w:r>
            <w:r w:rsidR="00243C25" w:rsidRPr="00157AA0">
              <w:rPr>
                <w:rFonts w:ascii="Arial" w:hAnsi="Arial" w:cs="Arial"/>
              </w:rPr>
              <w:t>functionalization</w:t>
            </w:r>
            <w:r w:rsidR="00157AA0" w:rsidRPr="00157AA0">
              <w:rPr>
                <w:rFonts w:ascii="Arial" w:hAnsi="Arial" w:cs="Arial"/>
              </w:rPr>
              <w:t xml:space="preserve"> and modifications. Hydrophobicity and its impact on this polymeric system is relatively underexplored. </w:t>
            </w:r>
            <w:r w:rsidR="00243C25">
              <w:rPr>
                <w:rFonts w:ascii="Arial" w:hAnsi="Arial" w:cs="Arial"/>
              </w:rPr>
              <w:t>In addition, c</w:t>
            </w:r>
            <w:r w:rsidR="00157AA0" w:rsidRPr="00157AA0">
              <w:rPr>
                <w:rFonts w:ascii="Arial" w:hAnsi="Arial" w:cs="Arial"/>
              </w:rPr>
              <w:t xml:space="preserve">urrently, in the literature, only </w:t>
            </w:r>
            <w:r w:rsidR="00E42A79" w:rsidRPr="00157AA0">
              <w:rPr>
                <w:rFonts w:ascii="Arial" w:hAnsi="Arial" w:cs="Arial"/>
              </w:rPr>
              <w:t>a few</w:t>
            </w:r>
            <w:r w:rsidR="00157AA0" w:rsidRPr="00157AA0">
              <w:rPr>
                <w:rFonts w:ascii="Arial" w:hAnsi="Arial" w:cs="Arial"/>
              </w:rPr>
              <w:t xml:space="preserve"> studies investigate the effect of polymer purification upon polymer self-assembling and NPs properties. </w:t>
            </w:r>
          </w:p>
        </w:tc>
      </w:tr>
      <w:tr w:rsidR="00467207" w:rsidRPr="005A09F5" w14:paraId="291DAA53" w14:textId="77777777" w:rsidTr="00032119">
        <w:tc>
          <w:tcPr>
            <w:tcW w:w="9576" w:type="dxa"/>
          </w:tcPr>
          <w:p w14:paraId="158BA3F5" w14:textId="451C9C86" w:rsidR="00EA519D" w:rsidRPr="00EA519D" w:rsidRDefault="00467207" w:rsidP="00374966">
            <w:pPr>
              <w:spacing w:line="240" w:lineRule="auto"/>
              <w:rPr>
                <w:rFonts w:ascii="Arial" w:hAnsi="Arial"/>
                <w:szCs w:val="20"/>
              </w:rPr>
            </w:pPr>
            <w:r w:rsidRPr="00C8192D">
              <w:rPr>
                <w:rFonts w:ascii="Arial" w:hAnsi="Arial"/>
                <w:b/>
              </w:rPr>
              <w:t>Methods:</w:t>
            </w:r>
            <w:r w:rsidRPr="00C8192D">
              <w:rPr>
                <w:rFonts w:ascii="Arial" w:hAnsi="Arial"/>
              </w:rPr>
              <w:t xml:space="preserve"> </w:t>
            </w:r>
            <w:r w:rsidR="00B24983">
              <w:rPr>
                <w:rFonts w:ascii="Arial" w:hAnsi="Arial"/>
              </w:rPr>
              <w:t>I</w:t>
            </w:r>
            <w:r w:rsidR="00B24983" w:rsidRPr="00157AA0">
              <w:rPr>
                <w:rFonts w:ascii="Arial" w:hAnsi="Arial" w:cs="Arial"/>
              </w:rPr>
              <w:t xml:space="preserve">n this project we focused on the effect of the incorporation of a hydrophobic segment in different ratios </w:t>
            </w:r>
            <w:r w:rsidR="00B24983">
              <w:rPr>
                <w:rFonts w:ascii="Arial" w:hAnsi="Arial" w:cs="Arial"/>
              </w:rPr>
              <w:t>compared to</w:t>
            </w:r>
            <w:r w:rsidR="00B24983" w:rsidRPr="00157AA0">
              <w:rPr>
                <w:rFonts w:ascii="Arial" w:hAnsi="Arial" w:cs="Arial"/>
              </w:rPr>
              <w:t xml:space="preserve"> glycerol. </w:t>
            </w:r>
            <w:r w:rsidR="00CA22D1">
              <w:rPr>
                <w:rFonts w:ascii="Arial" w:hAnsi="Arial"/>
              </w:rPr>
              <w:t xml:space="preserve">Two polymers were synthesized according to previous studies; </w:t>
            </w:r>
            <w:proofErr w:type="gramStart"/>
            <w:r w:rsidR="00CA22D1">
              <w:rPr>
                <w:rFonts w:ascii="Arial" w:hAnsi="Arial"/>
              </w:rPr>
              <w:t>P</w:t>
            </w:r>
            <w:r w:rsidR="00CA22D1" w:rsidRPr="00157AA0">
              <w:rPr>
                <w:rFonts w:ascii="Arial" w:hAnsi="Arial" w:cs="Arial"/>
              </w:rPr>
              <w:t>oly(</w:t>
            </w:r>
            <w:proofErr w:type="gramEnd"/>
            <w:r w:rsidR="00CA22D1" w:rsidRPr="00157AA0">
              <w:rPr>
                <w:rFonts w:ascii="Arial" w:hAnsi="Arial" w:cs="Arial"/>
              </w:rPr>
              <w:t>glycerol adipate) (PGA)</w:t>
            </w:r>
            <w:r w:rsidR="00CA22D1">
              <w:rPr>
                <w:rFonts w:ascii="Arial" w:hAnsi="Arial" w:cs="Arial"/>
              </w:rPr>
              <w:t xml:space="preserve"> and its hexanediol-functionalized variation; poly(glycerol adipate)-hexanediol (PGA-Hex). </w:t>
            </w:r>
            <w:r w:rsidR="006D17E6">
              <w:rPr>
                <w:rFonts w:ascii="Arial" w:hAnsi="Arial" w:cs="Arial"/>
              </w:rPr>
              <w:t>They were analyzed by</w:t>
            </w:r>
            <w:r w:rsidR="00C9459D">
              <w:rPr>
                <w:rFonts w:ascii="Arial" w:hAnsi="Arial" w:cs="Arial"/>
              </w:rPr>
              <w:t xml:space="preserve"> </w:t>
            </w:r>
            <w:r w:rsidR="00C9459D" w:rsidRPr="006D17E6">
              <w:rPr>
                <w:rFonts w:ascii="Arial" w:hAnsi="Arial" w:cs="Arial"/>
                <w:vertAlign w:val="superscript"/>
              </w:rPr>
              <w:t>1</w:t>
            </w:r>
            <w:r w:rsidR="00C9459D">
              <w:rPr>
                <w:rFonts w:ascii="Arial" w:hAnsi="Arial" w:cs="Arial"/>
              </w:rPr>
              <w:t>H-NMR and Gel Permeation Chromatography (GPC) while the produced NPs</w:t>
            </w:r>
            <w:r w:rsidR="00B24983">
              <w:rPr>
                <w:rFonts w:ascii="Arial" w:hAnsi="Arial" w:cs="Arial"/>
              </w:rPr>
              <w:t>, stability and surface charges</w:t>
            </w:r>
            <w:r w:rsidR="00C9459D">
              <w:rPr>
                <w:rFonts w:ascii="Arial" w:hAnsi="Arial" w:cs="Arial"/>
              </w:rPr>
              <w:t xml:space="preserve"> were </w:t>
            </w:r>
            <w:r w:rsidR="00B24983">
              <w:rPr>
                <w:rFonts w:ascii="Arial" w:hAnsi="Arial" w:cs="Arial"/>
              </w:rPr>
              <w:t>examined by DLS and zeta potential analysis.</w:t>
            </w:r>
            <w:r w:rsidR="00636CB4">
              <w:rPr>
                <w:rFonts w:ascii="Arial" w:hAnsi="Arial" w:cs="Arial"/>
              </w:rPr>
              <w:t xml:space="preserve"> Purification of the polymers were performed by precipitation step.</w:t>
            </w:r>
            <w:r w:rsidR="00B24983">
              <w:rPr>
                <w:rFonts w:ascii="Arial" w:hAnsi="Arial" w:cs="Arial"/>
              </w:rPr>
              <w:t xml:space="preserve"> </w:t>
            </w:r>
            <w:r w:rsidR="006D17E6">
              <w:rPr>
                <w:rFonts w:ascii="Arial" w:hAnsi="Arial" w:cs="Arial"/>
              </w:rPr>
              <w:t xml:space="preserve"> </w:t>
            </w:r>
          </w:p>
        </w:tc>
      </w:tr>
      <w:tr w:rsidR="00467207" w:rsidRPr="005A09F5" w14:paraId="3489F48C" w14:textId="77777777" w:rsidTr="00032119">
        <w:tc>
          <w:tcPr>
            <w:tcW w:w="9576" w:type="dxa"/>
          </w:tcPr>
          <w:p w14:paraId="721BEE18" w14:textId="0F2DF053" w:rsidR="00EA519D" w:rsidRPr="00EA519D" w:rsidRDefault="00467207" w:rsidP="00374966">
            <w:pPr>
              <w:spacing w:line="240" w:lineRule="auto"/>
              <w:rPr>
                <w:rFonts w:ascii="Arial" w:hAnsi="Arial"/>
                <w:szCs w:val="20"/>
              </w:rPr>
            </w:pPr>
            <w:r w:rsidRPr="00C8192D">
              <w:rPr>
                <w:rFonts w:ascii="Arial" w:hAnsi="Arial"/>
                <w:b/>
              </w:rPr>
              <w:t>Results:</w:t>
            </w:r>
            <w:r w:rsidR="00197EC0">
              <w:rPr>
                <w:rFonts w:ascii="Arial" w:hAnsi="Arial"/>
              </w:rPr>
              <w:t xml:space="preserve"> </w:t>
            </w:r>
            <w:r w:rsidR="008246C4">
              <w:rPr>
                <w:rFonts w:ascii="Arial" w:hAnsi="Arial" w:cs="Arial"/>
              </w:rPr>
              <w:t xml:space="preserve">To start with, </w:t>
            </w:r>
            <w:r w:rsidR="00C9459D" w:rsidRPr="006D17E6">
              <w:rPr>
                <w:rFonts w:ascii="Arial" w:hAnsi="Arial" w:cs="Arial"/>
                <w:vertAlign w:val="superscript"/>
              </w:rPr>
              <w:t>1</w:t>
            </w:r>
            <w:r w:rsidR="00C9459D">
              <w:rPr>
                <w:rFonts w:ascii="Arial" w:hAnsi="Arial" w:cs="Arial"/>
              </w:rPr>
              <w:t xml:space="preserve">H-NMR and GPC </w:t>
            </w:r>
            <w:r w:rsidR="008246C4">
              <w:rPr>
                <w:rFonts w:ascii="Arial" w:hAnsi="Arial" w:cs="Arial"/>
              </w:rPr>
              <w:t xml:space="preserve">studies </w:t>
            </w:r>
            <w:r w:rsidR="00325E85">
              <w:rPr>
                <w:rFonts w:ascii="Arial" w:hAnsi="Arial" w:cs="Arial"/>
              </w:rPr>
              <w:t xml:space="preserve">verified </w:t>
            </w:r>
            <w:r w:rsidR="00F839FC">
              <w:rPr>
                <w:rFonts w:ascii="Arial" w:hAnsi="Arial" w:cs="Arial"/>
              </w:rPr>
              <w:t xml:space="preserve">the </w:t>
            </w:r>
            <w:r w:rsidR="00C70B8E">
              <w:rPr>
                <w:rFonts w:ascii="Arial" w:hAnsi="Arial" w:cs="Arial"/>
              </w:rPr>
              <w:t xml:space="preserve">successful synthesis and </w:t>
            </w:r>
            <w:r w:rsidR="00F839FC">
              <w:rPr>
                <w:rFonts w:ascii="Arial" w:hAnsi="Arial" w:cs="Arial"/>
              </w:rPr>
              <w:t>modifications</w:t>
            </w:r>
            <w:r w:rsidR="00C70B8E">
              <w:rPr>
                <w:rFonts w:ascii="Arial" w:hAnsi="Arial" w:cs="Arial"/>
              </w:rPr>
              <w:t xml:space="preserve">. </w:t>
            </w:r>
            <w:r w:rsidR="00AF017C">
              <w:rPr>
                <w:rFonts w:ascii="Arial" w:hAnsi="Arial" w:cs="Arial"/>
              </w:rPr>
              <w:t xml:space="preserve">Moving forward, </w:t>
            </w:r>
            <w:r w:rsidR="008E635E">
              <w:rPr>
                <w:rFonts w:ascii="Arial" w:hAnsi="Arial" w:cs="Arial"/>
              </w:rPr>
              <w:t>3 different solvent</w:t>
            </w:r>
            <w:r w:rsidR="00CF24C4">
              <w:rPr>
                <w:rFonts w:ascii="Arial" w:hAnsi="Arial" w:cs="Arial"/>
              </w:rPr>
              <w:t xml:space="preserve"> systems</w:t>
            </w:r>
            <w:r w:rsidR="007D29D3">
              <w:rPr>
                <w:rFonts w:ascii="Arial" w:hAnsi="Arial" w:cs="Arial"/>
              </w:rPr>
              <w:t xml:space="preserve">; </w:t>
            </w:r>
            <w:r w:rsidR="00CF24C4">
              <w:rPr>
                <w:rFonts w:ascii="Arial" w:hAnsi="Arial" w:cs="Arial"/>
              </w:rPr>
              <w:t>h</w:t>
            </w:r>
            <w:r w:rsidR="007D29D3">
              <w:rPr>
                <w:rFonts w:ascii="Arial" w:hAnsi="Arial" w:cs="Arial"/>
              </w:rPr>
              <w:t xml:space="preserve">exane, </w:t>
            </w:r>
            <w:r w:rsidR="00CF24C4">
              <w:rPr>
                <w:rFonts w:ascii="Arial" w:hAnsi="Arial" w:cs="Arial"/>
              </w:rPr>
              <w:t>d</w:t>
            </w:r>
            <w:r w:rsidR="007D29D3">
              <w:rPr>
                <w:rFonts w:ascii="Arial" w:hAnsi="Arial" w:cs="Arial"/>
              </w:rPr>
              <w:t xml:space="preserve">iethyl </w:t>
            </w:r>
            <w:r w:rsidR="00CF24C4">
              <w:rPr>
                <w:rFonts w:ascii="Arial" w:hAnsi="Arial" w:cs="Arial"/>
              </w:rPr>
              <w:t>e</w:t>
            </w:r>
            <w:r w:rsidR="007D29D3">
              <w:rPr>
                <w:rFonts w:ascii="Arial" w:hAnsi="Arial" w:cs="Arial"/>
              </w:rPr>
              <w:t xml:space="preserve">ther, and mix, </w:t>
            </w:r>
            <w:r w:rsidR="008E635E">
              <w:rPr>
                <w:rFonts w:ascii="Arial" w:hAnsi="Arial" w:cs="Arial"/>
              </w:rPr>
              <w:t>have been used</w:t>
            </w:r>
            <w:r w:rsidR="007D29D3">
              <w:rPr>
                <w:rFonts w:ascii="Arial" w:hAnsi="Arial" w:cs="Arial"/>
              </w:rPr>
              <w:t xml:space="preserve"> for the purification via precipitation</w:t>
            </w:r>
            <w:r w:rsidR="007F4E5E">
              <w:rPr>
                <w:rFonts w:ascii="Arial" w:hAnsi="Arial" w:cs="Arial"/>
              </w:rPr>
              <w:t xml:space="preserve"> process of the polymers</w:t>
            </w:r>
            <w:r w:rsidR="007D29D3">
              <w:rPr>
                <w:rFonts w:ascii="Arial" w:hAnsi="Arial" w:cs="Arial"/>
              </w:rPr>
              <w:t>.</w:t>
            </w:r>
            <w:r w:rsidR="000A3681">
              <w:rPr>
                <w:rFonts w:ascii="Arial" w:hAnsi="Arial" w:cs="Arial"/>
              </w:rPr>
              <w:t xml:space="preserve"> While</w:t>
            </w:r>
            <w:r w:rsidR="002021C4">
              <w:rPr>
                <w:rFonts w:ascii="Arial" w:hAnsi="Arial" w:cs="Arial"/>
              </w:rPr>
              <w:t xml:space="preserve"> </w:t>
            </w:r>
            <w:r w:rsidR="007F4E5E" w:rsidRPr="007F4E5E">
              <w:rPr>
                <w:rFonts w:ascii="Arial" w:hAnsi="Arial" w:cs="Arial"/>
                <w:vertAlign w:val="superscript"/>
              </w:rPr>
              <w:t>1</w:t>
            </w:r>
            <w:r w:rsidR="00AA0895">
              <w:rPr>
                <w:rFonts w:ascii="Arial" w:hAnsi="Arial" w:cs="Arial"/>
              </w:rPr>
              <w:t>H-</w:t>
            </w:r>
            <w:r w:rsidR="002021C4">
              <w:rPr>
                <w:rFonts w:ascii="Arial" w:hAnsi="Arial" w:cs="Arial"/>
              </w:rPr>
              <w:t>NMR results showed</w:t>
            </w:r>
            <w:r w:rsidR="008E635E">
              <w:rPr>
                <w:rFonts w:ascii="Arial" w:hAnsi="Arial" w:cs="Arial"/>
              </w:rPr>
              <w:t xml:space="preserve"> </w:t>
            </w:r>
            <w:r w:rsidR="00152E2C">
              <w:rPr>
                <w:rFonts w:ascii="Arial" w:hAnsi="Arial" w:cs="Arial"/>
              </w:rPr>
              <w:t xml:space="preserve">that purification does not affect the </w:t>
            </w:r>
            <w:r w:rsidR="00315AC0">
              <w:rPr>
                <w:rFonts w:ascii="Arial" w:hAnsi="Arial" w:cs="Arial"/>
              </w:rPr>
              <w:t>polymer structure</w:t>
            </w:r>
            <w:r w:rsidR="009917C5">
              <w:rPr>
                <w:rFonts w:ascii="Arial" w:hAnsi="Arial" w:cs="Arial"/>
              </w:rPr>
              <w:t>,</w:t>
            </w:r>
            <w:r w:rsidR="00674A76">
              <w:rPr>
                <w:rFonts w:ascii="Arial" w:hAnsi="Arial" w:cs="Arial"/>
              </w:rPr>
              <w:t xml:space="preserve"> </w:t>
            </w:r>
            <w:r w:rsidR="00A94C93">
              <w:rPr>
                <w:rFonts w:ascii="Arial" w:hAnsi="Arial" w:cs="Arial"/>
              </w:rPr>
              <w:t>G</w:t>
            </w:r>
            <w:r w:rsidR="008517CB">
              <w:rPr>
                <w:rFonts w:ascii="Arial" w:hAnsi="Arial" w:cs="Arial"/>
              </w:rPr>
              <w:t>PC</w:t>
            </w:r>
            <w:r w:rsidR="00674A76">
              <w:rPr>
                <w:rFonts w:ascii="Arial" w:hAnsi="Arial" w:cs="Arial"/>
              </w:rPr>
              <w:t xml:space="preserve"> proved that </w:t>
            </w:r>
            <w:r w:rsidR="008E4C5A">
              <w:rPr>
                <w:rFonts w:ascii="Arial" w:hAnsi="Arial" w:cs="Arial"/>
              </w:rPr>
              <w:t xml:space="preserve">although </w:t>
            </w:r>
            <w:r w:rsidR="00674A76">
              <w:rPr>
                <w:rFonts w:ascii="Arial" w:hAnsi="Arial" w:cs="Arial"/>
              </w:rPr>
              <w:t xml:space="preserve">the Mw of the purified polymers remained </w:t>
            </w:r>
            <w:r w:rsidR="009C165A">
              <w:rPr>
                <w:rFonts w:ascii="Arial" w:hAnsi="Arial" w:cs="Arial"/>
              </w:rPr>
              <w:t>almost the same</w:t>
            </w:r>
            <w:r w:rsidR="008E4C5A">
              <w:rPr>
                <w:rFonts w:ascii="Arial" w:hAnsi="Arial" w:cs="Arial"/>
              </w:rPr>
              <w:t>,</w:t>
            </w:r>
            <w:r w:rsidR="008517CB">
              <w:rPr>
                <w:rFonts w:ascii="Arial" w:hAnsi="Arial" w:cs="Arial"/>
              </w:rPr>
              <w:t xml:space="preserve"> </w:t>
            </w:r>
            <w:r w:rsidR="00721AF4" w:rsidRPr="00157AA0">
              <w:rPr>
                <w:rFonts w:ascii="Arial" w:hAnsi="Arial" w:cs="Arial"/>
              </w:rPr>
              <w:t>the purification step pro</w:t>
            </w:r>
            <w:r w:rsidR="00B25A65">
              <w:rPr>
                <w:rFonts w:ascii="Arial" w:hAnsi="Arial" w:cs="Arial"/>
              </w:rPr>
              <w:t>duced well-</w:t>
            </w:r>
            <w:r w:rsidR="004739D0">
              <w:rPr>
                <w:rFonts w:ascii="Arial" w:hAnsi="Arial" w:cs="Arial"/>
              </w:rPr>
              <w:t>distributed</w:t>
            </w:r>
            <w:r w:rsidR="00B25A65">
              <w:rPr>
                <w:rFonts w:ascii="Arial" w:hAnsi="Arial" w:cs="Arial"/>
              </w:rPr>
              <w:t xml:space="preserve"> peaks</w:t>
            </w:r>
            <w:r w:rsidR="004739D0">
              <w:rPr>
                <w:rFonts w:ascii="Arial" w:hAnsi="Arial" w:cs="Arial"/>
              </w:rPr>
              <w:t xml:space="preserve"> without any</w:t>
            </w:r>
            <w:r w:rsidR="00315AC0">
              <w:rPr>
                <w:rFonts w:ascii="Arial" w:hAnsi="Arial" w:cs="Arial"/>
              </w:rPr>
              <w:t xml:space="preserve"> low molecular weight</w:t>
            </w:r>
            <w:r w:rsidR="004739D0">
              <w:rPr>
                <w:rFonts w:ascii="Arial" w:hAnsi="Arial" w:cs="Arial"/>
              </w:rPr>
              <w:t xml:space="preserve"> shoulders, and therefore </w:t>
            </w:r>
            <w:r w:rsidR="009E3199">
              <w:rPr>
                <w:rFonts w:ascii="Arial" w:hAnsi="Arial" w:cs="Arial"/>
              </w:rPr>
              <w:t>absence of oligomers.</w:t>
            </w:r>
            <w:r w:rsidR="004739D0">
              <w:rPr>
                <w:rFonts w:ascii="Arial" w:hAnsi="Arial" w:cs="Arial"/>
              </w:rPr>
              <w:t xml:space="preserve"> </w:t>
            </w:r>
            <w:r w:rsidR="009E3199">
              <w:rPr>
                <w:rFonts w:ascii="Arial" w:hAnsi="Arial" w:cs="Arial"/>
              </w:rPr>
              <w:t xml:space="preserve">The size of NPs </w:t>
            </w:r>
            <w:r w:rsidR="00FF3CCB">
              <w:rPr>
                <w:rFonts w:ascii="Arial" w:hAnsi="Arial" w:cs="Arial"/>
              </w:rPr>
              <w:t xml:space="preserve">before </w:t>
            </w:r>
            <w:r w:rsidR="00723F3F">
              <w:rPr>
                <w:rFonts w:ascii="Arial" w:hAnsi="Arial" w:cs="Arial"/>
              </w:rPr>
              <w:t>puri</w:t>
            </w:r>
            <w:r w:rsidR="00AC473E">
              <w:rPr>
                <w:rFonts w:ascii="Arial" w:hAnsi="Arial" w:cs="Arial"/>
              </w:rPr>
              <w:t xml:space="preserve">fication ranged between </w:t>
            </w:r>
            <w:r w:rsidR="00D46254">
              <w:rPr>
                <w:rFonts w:ascii="Arial" w:hAnsi="Arial" w:cs="Arial"/>
              </w:rPr>
              <w:t>170-210 nm an</w:t>
            </w:r>
            <w:r w:rsidR="009D41B1">
              <w:rPr>
                <w:rFonts w:ascii="Arial" w:hAnsi="Arial" w:cs="Arial"/>
              </w:rPr>
              <w:t xml:space="preserve">d after purification 110-220nm. </w:t>
            </w:r>
            <w:r w:rsidR="00651689">
              <w:rPr>
                <w:rFonts w:ascii="Arial" w:hAnsi="Arial" w:cs="Arial"/>
              </w:rPr>
              <w:t>To investigate further the effect of hydroph</w:t>
            </w:r>
            <w:r w:rsidR="00443A8E">
              <w:rPr>
                <w:rFonts w:ascii="Arial" w:hAnsi="Arial" w:cs="Arial"/>
              </w:rPr>
              <w:t>o</w:t>
            </w:r>
            <w:r w:rsidR="00651689">
              <w:rPr>
                <w:rFonts w:ascii="Arial" w:hAnsi="Arial" w:cs="Arial"/>
              </w:rPr>
              <w:t>bicity</w:t>
            </w:r>
            <w:r w:rsidR="00443A8E">
              <w:rPr>
                <w:rFonts w:ascii="Arial" w:hAnsi="Arial" w:cs="Arial"/>
              </w:rPr>
              <w:t xml:space="preserve">, </w:t>
            </w:r>
            <w:r w:rsidR="00F530F4">
              <w:rPr>
                <w:rFonts w:ascii="Arial" w:hAnsi="Arial" w:cs="Arial"/>
              </w:rPr>
              <w:t>we synthesized the PGA-He</w:t>
            </w:r>
            <w:r w:rsidR="00713737">
              <w:rPr>
                <w:rFonts w:ascii="Arial" w:hAnsi="Arial" w:cs="Arial"/>
              </w:rPr>
              <w:t xml:space="preserve">x using </w:t>
            </w:r>
            <w:r w:rsidR="00F530F4">
              <w:rPr>
                <w:rFonts w:ascii="Arial" w:hAnsi="Arial" w:cs="Arial"/>
              </w:rPr>
              <w:t xml:space="preserve">different </w:t>
            </w:r>
            <w:proofErr w:type="spellStart"/>
            <w:r w:rsidR="00F530F4">
              <w:rPr>
                <w:rFonts w:ascii="Arial" w:hAnsi="Arial" w:cs="Arial"/>
              </w:rPr>
              <w:t>Gly</w:t>
            </w:r>
            <w:r w:rsidR="003E6F5C">
              <w:rPr>
                <w:rFonts w:ascii="Arial" w:hAnsi="Arial" w:cs="Arial"/>
              </w:rPr>
              <w:t>:</w:t>
            </w:r>
            <w:r w:rsidR="00F530F4">
              <w:rPr>
                <w:rFonts w:ascii="Arial" w:hAnsi="Arial" w:cs="Arial"/>
              </w:rPr>
              <w:t>Hex</w:t>
            </w:r>
            <w:proofErr w:type="spellEnd"/>
            <w:r w:rsidR="00CB07D9">
              <w:rPr>
                <w:rFonts w:ascii="Arial" w:hAnsi="Arial" w:cs="Arial"/>
              </w:rPr>
              <w:t xml:space="preserve"> ratios</w:t>
            </w:r>
            <w:r w:rsidR="008C49E8">
              <w:rPr>
                <w:rFonts w:ascii="Arial" w:hAnsi="Arial" w:cs="Arial"/>
              </w:rPr>
              <w:t>; 0,3:0,7/ 0,5:0,5/ 0,7:0,3</w:t>
            </w:r>
            <w:r w:rsidR="00AC6AF2">
              <w:rPr>
                <w:rFonts w:ascii="Arial" w:hAnsi="Arial" w:cs="Arial"/>
              </w:rPr>
              <w:t xml:space="preserve">. </w:t>
            </w:r>
            <w:r w:rsidR="00EA0870">
              <w:rPr>
                <w:rFonts w:ascii="Arial" w:hAnsi="Arial" w:cs="Arial"/>
              </w:rPr>
              <w:t xml:space="preserve">Altering the ratios enabled modifications in both physical and chemical </w:t>
            </w:r>
            <w:r w:rsidR="000032C4">
              <w:rPr>
                <w:rFonts w:ascii="Arial" w:hAnsi="Arial" w:cs="Arial"/>
              </w:rPr>
              <w:t xml:space="preserve">behaviors. </w:t>
            </w:r>
          </w:p>
        </w:tc>
      </w:tr>
      <w:tr w:rsidR="00467207" w:rsidRPr="005A09F5" w14:paraId="2083C688" w14:textId="77777777" w:rsidTr="00032119">
        <w:tc>
          <w:tcPr>
            <w:tcW w:w="9576" w:type="dxa"/>
          </w:tcPr>
          <w:p w14:paraId="2B777301" w14:textId="5B3C57B5" w:rsidR="00467207" w:rsidRPr="00C8192D" w:rsidRDefault="00467207" w:rsidP="00374966">
            <w:pPr>
              <w:spacing w:line="240" w:lineRule="auto"/>
              <w:rPr>
                <w:rFonts w:ascii="Arial" w:hAnsi="Arial"/>
              </w:rPr>
            </w:pPr>
            <w:r w:rsidRPr="00C8192D">
              <w:rPr>
                <w:rFonts w:ascii="Arial" w:hAnsi="Arial"/>
                <w:b/>
              </w:rPr>
              <w:t>Conclusions:</w:t>
            </w:r>
            <w:r w:rsidR="00F710AD">
              <w:rPr>
                <w:rFonts w:ascii="Arial" w:hAnsi="Arial"/>
              </w:rPr>
              <w:t xml:space="preserve"> </w:t>
            </w:r>
            <w:r w:rsidR="00F11252">
              <w:rPr>
                <w:rFonts w:ascii="Arial" w:hAnsi="Arial"/>
              </w:rPr>
              <w:t>We successfully synthesi</w:t>
            </w:r>
            <w:r w:rsidR="005E0A93">
              <w:rPr>
                <w:rFonts w:ascii="Arial" w:hAnsi="Arial"/>
              </w:rPr>
              <w:t xml:space="preserve">zed the polymers according to literature and we </w:t>
            </w:r>
            <w:r w:rsidR="0026563C">
              <w:rPr>
                <w:rFonts w:ascii="Arial" w:hAnsi="Arial"/>
              </w:rPr>
              <w:t>introduced new</w:t>
            </w:r>
            <w:r w:rsidR="00305006">
              <w:rPr>
                <w:rFonts w:ascii="Arial" w:hAnsi="Arial"/>
              </w:rPr>
              <w:t xml:space="preserve"> va</w:t>
            </w:r>
            <w:r w:rsidR="00612653">
              <w:rPr>
                <w:rFonts w:ascii="Arial" w:hAnsi="Arial"/>
              </w:rPr>
              <w:t>ri</w:t>
            </w:r>
            <w:r w:rsidR="00C92396">
              <w:rPr>
                <w:rFonts w:ascii="Arial" w:hAnsi="Arial"/>
              </w:rPr>
              <w:t>a</w:t>
            </w:r>
            <w:r w:rsidR="00612653">
              <w:rPr>
                <w:rFonts w:ascii="Arial" w:hAnsi="Arial"/>
              </w:rPr>
              <w:t>t</w:t>
            </w:r>
            <w:r w:rsidR="00C92396">
              <w:rPr>
                <w:rFonts w:ascii="Arial" w:hAnsi="Arial"/>
              </w:rPr>
              <w:t>i</w:t>
            </w:r>
            <w:r w:rsidR="00612653">
              <w:rPr>
                <w:rFonts w:ascii="Arial" w:hAnsi="Arial"/>
              </w:rPr>
              <w:t>on</w:t>
            </w:r>
            <w:r w:rsidR="004E70D3">
              <w:rPr>
                <w:rFonts w:ascii="Arial" w:hAnsi="Arial"/>
              </w:rPr>
              <w:t>s</w:t>
            </w:r>
            <w:r w:rsidR="005E0A93">
              <w:rPr>
                <w:rFonts w:ascii="Arial" w:hAnsi="Arial"/>
              </w:rPr>
              <w:t xml:space="preserve">, the changing </w:t>
            </w:r>
            <w:r w:rsidR="006A1A63">
              <w:rPr>
                <w:rFonts w:ascii="Arial" w:hAnsi="Arial"/>
              </w:rPr>
              <w:t>of the amphiphilic ratio</w:t>
            </w:r>
            <w:r w:rsidR="004E70D3">
              <w:rPr>
                <w:rFonts w:ascii="Arial" w:hAnsi="Arial"/>
              </w:rPr>
              <w:t xml:space="preserve"> and the purification ste</w:t>
            </w:r>
            <w:r w:rsidR="0026563C">
              <w:rPr>
                <w:rFonts w:ascii="Arial" w:hAnsi="Arial"/>
              </w:rPr>
              <w:t>p</w:t>
            </w:r>
            <w:r w:rsidR="006A1A63">
              <w:rPr>
                <w:rFonts w:ascii="Arial" w:hAnsi="Arial"/>
              </w:rPr>
              <w:t>.</w:t>
            </w:r>
            <w:r w:rsidR="00C92396">
              <w:rPr>
                <w:rFonts w:ascii="Arial" w:hAnsi="Arial"/>
              </w:rPr>
              <w:t xml:space="preserve"> </w:t>
            </w:r>
            <w:r w:rsidR="0026563C">
              <w:rPr>
                <w:rFonts w:ascii="Arial" w:hAnsi="Arial"/>
              </w:rPr>
              <w:t>Altering the hydrophobicity of the polymers</w:t>
            </w:r>
            <w:r w:rsidR="00C92396">
              <w:rPr>
                <w:rFonts w:ascii="Arial" w:hAnsi="Arial"/>
              </w:rPr>
              <w:t xml:space="preserve"> is affecting the</w:t>
            </w:r>
            <w:r w:rsidR="00284BD0">
              <w:rPr>
                <w:rFonts w:ascii="Arial" w:hAnsi="Arial"/>
              </w:rPr>
              <w:t>ir</w:t>
            </w:r>
            <w:r w:rsidR="00C92396">
              <w:rPr>
                <w:rFonts w:ascii="Arial" w:hAnsi="Arial"/>
              </w:rPr>
              <w:t xml:space="preserve"> physiological properties </w:t>
            </w:r>
            <w:r w:rsidR="00A82AA7">
              <w:rPr>
                <w:rFonts w:ascii="Arial" w:hAnsi="Arial"/>
              </w:rPr>
              <w:t>and the NPs formation</w:t>
            </w:r>
            <w:r w:rsidR="00C92396">
              <w:rPr>
                <w:rFonts w:ascii="Arial" w:hAnsi="Arial"/>
              </w:rPr>
              <w:t xml:space="preserve">. However, further studies need to be considered </w:t>
            </w:r>
            <w:proofErr w:type="gramStart"/>
            <w:r w:rsidR="00C92396">
              <w:rPr>
                <w:rFonts w:ascii="Arial" w:hAnsi="Arial"/>
              </w:rPr>
              <w:t>in order to</w:t>
            </w:r>
            <w:proofErr w:type="gramEnd"/>
            <w:r w:rsidR="00C92396">
              <w:rPr>
                <w:rFonts w:ascii="Arial" w:hAnsi="Arial"/>
              </w:rPr>
              <w:t xml:space="preserve"> unveil </w:t>
            </w:r>
            <w:r w:rsidR="00C26598">
              <w:rPr>
                <w:rFonts w:ascii="Arial" w:hAnsi="Arial"/>
              </w:rPr>
              <w:t xml:space="preserve">whether these changes influence the use of </w:t>
            </w:r>
            <w:r w:rsidR="00262C96">
              <w:rPr>
                <w:rFonts w:ascii="Arial" w:hAnsi="Arial"/>
              </w:rPr>
              <w:t>polymers</w:t>
            </w:r>
            <w:r w:rsidR="00C26598">
              <w:rPr>
                <w:rFonts w:ascii="Arial" w:hAnsi="Arial"/>
              </w:rPr>
              <w:t xml:space="preserve"> </w:t>
            </w:r>
            <w:r w:rsidR="005E57EC">
              <w:rPr>
                <w:rFonts w:ascii="Arial" w:hAnsi="Arial"/>
              </w:rPr>
              <w:t>for</w:t>
            </w:r>
            <w:r w:rsidR="0033734D">
              <w:rPr>
                <w:rFonts w:ascii="Arial" w:hAnsi="Arial"/>
              </w:rPr>
              <w:t xml:space="preserve"> biomedical applications.  </w:t>
            </w:r>
            <w:r w:rsidR="005E57EC">
              <w:rPr>
                <w:rFonts w:ascii="Arial" w:hAnsi="Arial"/>
              </w:rPr>
              <w:t>Additionally, the purification process</w:t>
            </w:r>
            <w:r w:rsidR="003A1633">
              <w:rPr>
                <w:rFonts w:ascii="Arial" w:hAnsi="Arial"/>
              </w:rPr>
              <w:t xml:space="preserve">, which has never been </w:t>
            </w:r>
            <w:r w:rsidR="001C7E28">
              <w:rPr>
                <w:rFonts w:ascii="Arial" w:hAnsi="Arial"/>
              </w:rPr>
              <w:t>reported</w:t>
            </w:r>
            <w:r w:rsidR="003A1633">
              <w:rPr>
                <w:rFonts w:ascii="Arial" w:hAnsi="Arial"/>
              </w:rPr>
              <w:t xml:space="preserve"> </w:t>
            </w:r>
            <w:r w:rsidR="00D0029B">
              <w:rPr>
                <w:rFonts w:ascii="Arial" w:hAnsi="Arial"/>
              </w:rPr>
              <w:t xml:space="preserve">in </w:t>
            </w:r>
            <w:r w:rsidR="003A1633">
              <w:rPr>
                <w:rFonts w:ascii="Arial" w:hAnsi="Arial"/>
              </w:rPr>
              <w:t>literature,</w:t>
            </w:r>
            <w:r w:rsidR="005E57EC">
              <w:rPr>
                <w:rFonts w:ascii="Arial" w:hAnsi="Arial"/>
              </w:rPr>
              <w:t xml:space="preserve"> </w:t>
            </w:r>
            <w:r w:rsidR="000A16F3">
              <w:rPr>
                <w:rFonts w:ascii="Arial" w:hAnsi="Arial"/>
              </w:rPr>
              <w:t xml:space="preserve">revealed </w:t>
            </w:r>
            <w:r w:rsidR="003A1633">
              <w:rPr>
                <w:rFonts w:ascii="Arial" w:hAnsi="Arial"/>
              </w:rPr>
              <w:t xml:space="preserve">that </w:t>
            </w:r>
            <w:r w:rsidR="004C352E">
              <w:rPr>
                <w:rFonts w:ascii="Arial" w:hAnsi="Arial"/>
              </w:rPr>
              <w:t>the purified polymers demonstrate variations in the physiological properties and NPs formation</w:t>
            </w:r>
            <w:r w:rsidR="0048578B">
              <w:rPr>
                <w:rFonts w:ascii="Arial" w:hAnsi="Arial"/>
              </w:rPr>
              <w:t xml:space="preserve"> mainly due to the observation that </w:t>
            </w:r>
            <w:r w:rsidR="0048578B" w:rsidRPr="00157AA0">
              <w:rPr>
                <w:rFonts w:ascii="Arial" w:hAnsi="Arial" w:cs="Arial"/>
              </w:rPr>
              <w:t>purification step provided shorter chain entities upon self-assembling</w:t>
            </w:r>
            <w:r w:rsidR="004C352E">
              <w:rPr>
                <w:rFonts w:ascii="Arial" w:hAnsi="Arial"/>
              </w:rPr>
              <w:t>.</w:t>
            </w:r>
            <w:r w:rsidR="0085191A">
              <w:rPr>
                <w:rFonts w:ascii="Arial" w:hAnsi="Arial"/>
              </w:rPr>
              <w:t xml:space="preserve"> Neverthel</w:t>
            </w:r>
            <w:r w:rsidR="00031384">
              <w:rPr>
                <w:rFonts w:ascii="Arial" w:hAnsi="Arial"/>
              </w:rPr>
              <w:t>ess, m</w:t>
            </w:r>
            <w:r w:rsidR="0085191A">
              <w:rPr>
                <w:rFonts w:ascii="Arial" w:hAnsi="Arial"/>
              </w:rPr>
              <w:t>ore studies</w:t>
            </w:r>
            <w:r w:rsidR="00031384">
              <w:rPr>
                <w:rFonts w:ascii="Arial" w:hAnsi="Arial"/>
              </w:rPr>
              <w:t xml:space="preserve"> are required to further highlight </w:t>
            </w:r>
            <w:r w:rsidR="003328BC">
              <w:rPr>
                <w:rFonts w:ascii="Arial" w:hAnsi="Arial"/>
              </w:rPr>
              <w:t xml:space="preserve">whether purification affects the stability of NPs. </w:t>
            </w:r>
          </w:p>
        </w:tc>
      </w:tr>
    </w:tbl>
    <w:p w14:paraId="6AAF9FAF" w14:textId="0B5D805B" w:rsidR="00AB0613" w:rsidRDefault="00AB0613" w:rsidP="00467207">
      <w:pPr>
        <w:rPr>
          <w:rFonts w:ascii="Arial" w:hAnsi="Arial" w:cs="Arial"/>
          <w:color w:val="FF0000"/>
        </w:rPr>
      </w:pPr>
    </w:p>
    <w:p w14:paraId="76765096" w14:textId="77777777" w:rsidR="00582500" w:rsidRDefault="00582500" w:rsidP="00467207">
      <w:pPr>
        <w:rPr>
          <w:rFonts w:ascii="Arial" w:hAnsi="Arial" w:cs="Arial"/>
          <w:color w:val="FF0000"/>
        </w:rPr>
      </w:pPr>
    </w:p>
    <w:p w14:paraId="63F3647A" w14:textId="7B5A9764" w:rsidR="00582500" w:rsidRPr="00374966" w:rsidRDefault="00582500" w:rsidP="00467207">
      <w:pPr>
        <w:rPr>
          <w:rFonts w:ascii="Arial" w:hAnsi="Arial" w:cs="Arial"/>
          <w:color w:val="FF0000"/>
        </w:rPr>
      </w:pPr>
    </w:p>
    <w:sectPr w:rsidR="00582500"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0322F"/>
    <w:rsid w:val="000032C4"/>
    <w:rsid w:val="00031384"/>
    <w:rsid w:val="000317F5"/>
    <w:rsid w:val="000451A2"/>
    <w:rsid w:val="00054457"/>
    <w:rsid w:val="000627A6"/>
    <w:rsid w:val="00082579"/>
    <w:rsid w:val="000A16F3"/>
    <w:rsid w:val="000A3681"/>
    <w:rsid w:val="00152E2C"/>
    <w:rsid w:val="00157AA0"/>
    <w:rsid w:val="00174437"/>
    <w:rsid w:val="001939AF"/>
    <w:rsid w:val="00197EC0"/>
    <w:rsid w:val="001A6B42"/>
    <w:rsid w:val="001B54F1"/>
    <w:rsid w:val="001C7E28"/>
    <w:rsid w:val="001D3372"/>
    <w:rsid w:val="002021C4"/>
    <w:rsid w:val="00231938"/>
    <w:rsid w:val="00243C25"/>
    <w:rsid w:val="002569B1"/>
    <w:rsid w:val="00262C96"/>
    <w:rsid w:val="0026563C"/>
    <w:rsid w:val="00284BD0"/>
    <w:rsid w:val="00285211"/>
    <w:rsid w:val="002A6B96"/>
    <w:rsid w:val="002C4540"/>
    <w:rsid w:val="002D3ED4"/>
    <w:rsid w:val="00305006"/>
    <w:rsid w:val="00315AC0"/>
    <w:rsid w:val="00325E85"/>
    <w:rsid w:val="003328BC"/>
    <w:rsid w:val="0033734D"/>
    <w:rsid w:val="00374966"/>
    <w:rsid w:val="00381602"/>
    <w:rsid w:val="003A1633"/>
    <w:rsid w:val="003A7B6A"/>
    <w:rsid w:val="003D0A78"/>
    <w:rsid w:val="003D3CD1"/>
    <w:rsid w:val="003D5371"/>
    <w:rsid w:val="003E6DEF"/>
    <w:rsid w:val="003E6F5C"/>
    <w:rsid w:val="00443A8E"/>
    <w:rsid w:val="00460ABA"/>
    <w:rsid w:val="00467207"/>
    <w:rsid w:val="004723C5"/>
    <w:rsid w:val="004739D0"/>
    <w:rsid w:val="0048578B"/>
    <w:rsid w:val="004A7ACA"/>
    <w:rsid w:val="004B18C6"/>
    <w:rsid w:val="004B4C9C"/>
    <w:rsid w:val="004C352E"/>
    <w:rsid w:val="004D7D60"/>
    <w:rsid w:val="004E70D3"/>
    <w:rsid w:val="005162DB"/>
    <w:rsid w:val="005301C0"/>
    <w:rsid w:val="00547669"/>
    <w:rsid w:val="005556FD"/>
    <w:rsid w:val="00582500"/>
    <w:rsid w:val="00590C12"/>
    <w:rsid w:val="005C3469"/>
    <w:rsid w:val="005E0A93"/>
    <w:rsid w:val="005E57EC"/>
    <w:rsid w:val="00612653"/>
    <w:rsid w:val="00636CB4"/>
    <w:rsid w:val="00651689"/>
    <w:rsid w:val="00674A76"/>
    <w:rsid w:val="00686768"/>
    <w:rsid w:val="006A1A63"/>
    <w:rsid w:val="006D17E6"/>
    <w:rsid w:val="00713737"/>
    <w:rsid w:val="00717CE7"/>
    <w:rsid w:val="00721AF4"/>
    <w:rsid w:val="00723F3F"/>
    <w:rsid w:val="0073272B"/>
    <w:rsid w:val="00770BAE"/>
    <w:rsid w:val="00791851"/>
    <w:rsid w:val="007C0216"/>
    <w:rsid w:val="007D29D3"/>
    <w:rsid w:val="007F4E5E"/>
    <w:rsid w:val="007F600A"/>
    <w:rsid w:val="00801C54"/>
    <w:rsid w:val="0082041B"/>
    <w:rsid w:val="008246C4"/>
    <w:rsid w:val="00840657"/>
    <w:rsid w:val="008517CB"/>
    <w:rsid w:val="0085191A"/>
    <w:rsid w:val="00856430"/>
    <w:rsid w:val="00856D51"/>
    <w:rsid w:val="0089113D"/>
    <w:rsid w:val="008912D0"/>
    <w:rsid w:val="008C49E8"/>
    <w:rsid w:val="008C715D"/>
    <w:rsid w:val="008D4D86"/>
    <w:rsid w:val="008E4C5A"/>
    <w:rsid w:val="008E635E"/>
    <w:rsid w:val="009355CF"/>
    <w:rsid w:val="00972FB0"/>
    <w:rsid w:val="009917C5"/>
    <w:rsid w:val="009B7EC2"/>
    <w:rsid w:val="009C165A"/>
    <w:rsid w:val="009D41B1"/>
    <w:rsid w:val="009E3199"/>
    <w:rsid w:val="009F2276"/>
    <w:rsid w:val="00A34DB9"/>
    <w:rsid w:val="00A51419"/>
    <w:rsid w:val="00A7503B"/>
    <w:rsid w:val="00A82AA7"/>
    <w:rsid w:val="00A94C93"/>
    <w:rsid w:val="00AA0895"/>
    <w:rsid w:val="00AB0613"/>
    <w:rsid w:val="00AB3FDA"/>
    <w:rsid w:val="00AC1A57"/>
    <w:rsid w:val="00AC473E"/>
    <w:rsid w:val="00AC6AF2"/>
    <w:rsid w:val="00AE5BCE"/>
    <w:rsid w:val="00AE77F8"/>
    <w:rsid w:val="00AF017C"/>
    <w:rsid w:val="00B053D3"/>
    <w:rsid w:val="00B223BC"/>
    <w:rsid w:val="00B24983"/>
    <w:rsid w:val="00B25A65"/>
    <w:rsid w:val="00B852B0"/>
    <w:rsid w:val="00BA1BF0"/>
    <w:rsid w:val="00C26598"/>
    <w:rsid w:val="00C70B8E"/>
    <w:rsid w:val="00C8087A"/>
    <w:rsid w:val="00C92396"/>
    <w:rsid w:val="00C9459D"/>
    <w:rsid w:val="00CA22D1"/>
    <w:rsid w:val="00CB07D9"/>
    <w:rsid w:val="00CB0824"/>
    <w:rsid w:val="00CB09A9"/>
    <w:rsid w:val="00CF24C4"/>
    <w:rsid w:val="00D0029B"/>
    <w:rsid w:val="00D16D0D"/>
    <w:rsid w:val="00D2501D"/>
    <w:rsid w:val="00D271F1"/>
    <w:rsid w:val="00D46254"/>
    <w:rsid w:val="00D72B3E"/>
    <w:rsid w:val="00D837A5"/>
    <w:rsid w:val="00D96D21"/>
    <w:rsid w:val="00DA5DF4"/>
    <w:rsid w:val="00DF403A"/>
    <w:rsid w:val="00E20280"/>
    <w:rsid w:val="00E42A79"/>
    <w:rsid w:val="00E569AC"/>
    <w:rsid w:val="00E84BD7"/>
    <w:rsid w:val="00E94B41"/>
    <w:rsid w:val="00EA0870"/>
    <w:rsid w:val="00EA519D"/>
    <w:rsid w:val="00EE19A7"/>
    <w:rsid w:val="00EF49C5"/>
    <w:rsid w:val="00F11252"/>
    <w:rsid w:val="00F2680B"/>
    <w:rsid w:val="00F358F4"/>
    <w:rsid w:val="00F44271"/>
    <w:rsid w:val="00F530F4"/>
    <w:rsid w:val="00F710AD"/>
    <w:rsid w:val="00F839FC"/>
    <w:rsid w:val="00FE09A1"/>
    <w:rsid w:val="00FF3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Sion Coulman</cp:lastModifiedBy>
  <cp:revision>110</cp:revision>
  <dcterms:created xsi:type="dcterms:W3CDTF">2023-04-21T11:30:00Z</dcterms:created>
  <dcterms:modified xsi:type="dcterms:W3CDTF">2023-05-05T13:46:00Z</dcterms:modified>
</cp:coreProperties>
</file>