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467207" w:rsidRPr="005A09F5" w14:paraId="0EB9A303" w14:textId="77777777" w:rsidTr="00407DB8">
        <w:trPr>
          <w:trHeight w:val="383"/>
        </w:trPr>
        <w:tc>
          <w:tcPr>
            <w:tcW w:w="8986" w:type="dxa"/>
          </w:tcPr>
          <w:p w14:paraId="612976A6" w14:textId="7C28E7F5" w:rsidR="00467207" w:rsidRPr="00C8192D" w:rsidRDefault="004B2707" w:rsidP="00374966">
            <w:pPr>
              <w:rPr>
                <w:rFonts w:ascii="Arial" w:hAnsi="Arial" w:cs="Arial"/>
                <w:b/>
                <w:szCs w:val="28"/>
              </w:rPr>
            </w:pPr>
            <w:r w:rsidRPr="004B2707">
              <w:rPr>
                <w:rFonts w:ascii="Arial" w:hAnsi="Arial" w:cs="Arial"/>
                <w:b/>
                <w:szCs w:val="28"/>
              </w:rPr>
              <w:t>Chemical Imaging by Raman Spectrometer for Particle Characterisation of an Aqueous Nasal Spray</w:t>
            </w:r>
          </w:p>
        </w:tc>
      </w:tr>
      <w:tr w:rsidR="00467207" w:rsidRPr="005A09F5" w14:paraId="1D5D4D13" w14:textId="77777777" w:rsidTr="00407DB8">
        <w:trPr>
          <w:trHeight w:val="170"/>
        </w:trPr>
        <w:tc>
          <w:tcPr>
            <w:tcW w:w="8986" w:type="dxa"/>
          </w:tcPr>
          <w:p w14:paraId="02AF625D" w14:textId="7B14E98B" w:rsidR="00972FB0" w:rsidRPr="00A05EA9" w:rsidRDefault="00A05EA9" w:rsidP="00A05EA9">
            <w:pPr>
              <w:spacing w:line="480" w:lineRule="auto"/>
              <w:rPr>
                <w:rFonts w:ascii="Arial" w:hAnsi="Arial"/>
                <w:color w:val="FF0000"/>
              </w:rPr>
            </w:pPr>
            <w:r w:rsidRPr="00A05EA9">
              <w:rPr>
                <w:rFonts w:ascii="Arial" w:hAnsi="Arial" w:cs="Arial"/>
              </w:rPr>
              <w:t xml:space="preserve">Vaishnavi Kapileshwari, Memory Jiri, Lee Warren &amp; </w:t>
            </w:r>
            <w:r w:rsidRPr="00A05EA9">
              <w:rPr>
                <w:rFonts w:ascii="Arial" w:hAnsi="Arial" w:cs="Arial"/>
                <w:u w:val="single"/>
              </w:rPr>
              <w:t>Mridul Majumder</w:t>
            </w:r>
          </w:p>
        </w:tc>
      </w:tr>
      <w:tr w:rsidR="00467207" w:rsidRPr="005A09F5" w14:paraId="63FBC6B0" w14:textId="77777777" w:rsidTr="00407DB8">
        <w:trPr>
          <w:trHeight w:val="689"/>
        </w:trPr>
        <w:tc>
          <w:tcPr>
            <w:tcW w:w="8986" w:type="dxa"/>
          </w:tcPr>
          <w:p w14:paraId="1544F36F" w14:textId="77777777" w:rsidR="0060269A" w:rsidRDefault="00A05EA9" w:rsidP="0060269A">
            <w:pPr>
              <w:spacing w:after="0" w:line="240" w:lineRule="auto"/>
              <w:rPr>
                <w:rFonts w:ascii="Arial" w:eastAsia="Times New Roman" w:hAnsi="Arial" w:cs="Arial"/>
                <w:color w:val="000000"/>
                <w:lang w:val="en-GB" w:eastAsia="en-GB"/>
              </w:rPr>
            </w:pPr>
            <w:r w:rsidRPr="00A05EA9">
              <w:rPr>
                <w:rFonts w:ascii="Arial" w:eastAsia="Times New Roman" w:hAnsi="Arial" w:cs="Arial"/>
                <w:color w:val="000000"/>
                <w:lang w:val="en-GB" w:eastAsia="en-GB"/>
              </w:rPr>
              <w:t>M2M Pharmaceuticals Ltd., Unit 125</w:t>
            </w:r>
            <w:r>
              <w:rPr>
                <w:rFonts w:ascii="Arial" w:eastAsia="Times New Roman" w:hAnsi="Arial" w:cs="Arial"/>
                <w:color w:val="000000"/>
                <w:lang w:val="en-GB" w:eastAsia="en-GB"/>
              </w:rPr>
              <w:t xml:space="preserve"> </w:t>
            </w:r>
            <w:r w:rsidR="0060269A">
              <w:rPr>
                <w:rFonts w:ascii="Arial" w:eastAsia="Times New Roman" w:hAnsi="Arial" w:cs="Arial"/>
                <w:color w:val="000000"/>
                <w:lang w:val="en-GB" w:eastAsia="en-GB"/>
              </w:rPr>
              <w:t xml:space="preserve">(Gr Fl) </w:t>
            </w:r>
            <w:r w:rsidRPr="00A05EA9">
              <w:rPr>
                <w:rFonts w:ascii="Arial" w:eastAsia="Times New Roman" w:hAnsi="Arial" w:cs="Arial"/>
                <w:color w:val="000000"/>
                <w:lang w:val="en-GB" w:eastAsia="en-GB"/>
              </w:rPr>
              <w:t>Wharfedale Road</w:t>
            </w:r>
            <w:r>
              <w:rPr>
                <w:rFonts w:ascii="Arial" w:eastAsia="Times New Roman" w:hAnsi="Arial" w:cs="Arial"/>
                <w:color w:val="000000"/>
                <w:lang w:val="en-GB" w:eastAsia="en-GB"/>
              </w:rPr>
              <w:t xml:space="preserve">, </w:t>
            </w:r>
            <w:r w:rsidRPr="00A05EA9">
              <w:rPr>
                <w:rFonts w:ascii="Arial" w:eastAsia="Times New Roman" w:hAnsi="Arial" w:cs="Arial"/>
                <w:color w:val="000000"/>
                <w:lang w:val="en-GB" w:eastAsia="en-GB"/>
              </w:rPr>
              <w:t xml:space="preserve">Winnersh Triangle </w:t>
            </w:r>
          </w:p>
          <w:p w14:paraId="1E6D58FE" w14:textId="215A037F" w:rsidR="00EA519D" w:rsidRPr="00EA519D" w:rsidRDefault="00A05EA9" w:rsidP="0060269A">
            <w:pPr>
              <w:spacing w:after="0" w:line="240" w:lineRule="auto"/>
              <w:rPr>
                <w:rFonts w:ascii="Arial" w:eastAsia="Times New Roman" w:hAnsi="Arial" w:cs="Arial"/>
                <w:color w:val="000000"/>
                <w:lang w:val="en-GB" w:eastAsia="en-GB"/>
              </w:rPr>
            </w:pPr>
            <w:r w:rsidRPr="00A05EA9">
              <w:rPr>
                <w:rFonts w:ascii="Arial" w:eastAsia="Times New Roman" w:hAnsi="Arial" w:cs="Arial"/>
                <w:color w:val="000000"/>
                <w:lang w:val="en-GB" w:eastAsia="en-GB"/>
              </w:rPr>
              <w:t>RG41 5RB, Berkshire, UK</w:t>
            </w:r>
          </w:p>
        </w:tc>
      </w:tr>
      <w:tr w:rsidR="00467207" w:rsidRPr="005A09F5" w14:paraId="68801AA9" w14:textId="77777777" w:rsidTr="00407DB8">
        <w:trPr>
          <w:trHeight w:val="1955"/>
        </w:trPr>
        <w:tc>
          <w:tcPr>
            <w:tcW w:w="8986" w:type="dxa"/>
          </w:tcPr>
          <w:p w14:paraId="4D02338A" w14:textId="67920C1E" w:rsidR="00EA519D" w:rsidRPr="00EA519D" w:rsidRDefault="00467207" w:rsidP="00A05EA9">
            <w:pPr>
              <w:spacing w:line="240" w:lineRule="auto"/>
              <w:rPr>
                <w:rFonts w:ascii="Arial" w:hAnsi="Arial"/>
              </w:rPr>
            </w:pPr>
            <w:r w:rsidRPr="00C8192D">
              <w:rPr>
                <w:rFonts w:ascii="Arial" w:hAnsi="Arial"/>
                <w:b/>
              </w:rPr>
              <w:t>Background:</w:t>
            </w:r>
            <w:r w:rsidR="005162DB">
              <w:rPr>
                <w:rFonts w:ascii="Arial" w:hAnsi="Arial"/>
              </w:rPr>
              <w:t xml:space="preserve"> </w:t>
            </w:r>
            <w:r w:rsidR="00A05EA9" w:rsidRPr="00A05EA9">
              <w:rPr>
                <w:rFonts w:ascii="Arial" w:hAnsi="Arial"/>
              </w:rPr>
              <w:t xml:space="preserve">Nasal sprays are widely used to treat allergic rhinitis. This experimental study evaluates a commonly used nasal spray, Beconase® 0.05% (GlaxoSmithKline, UK) indicated for treating Hay </w:t>
            </w:r>
            <w:r w:rsidR="00E13A78">
              <w:rPr>
                <w:rFonts w:ascii="Arial" w:hAnsi="Arial"/>
              </w:rPr>
              <w:t>f</w:t>
            </w:r>
            <w:r w:rsidR="00A05EA9" w:rsidRPr="00A05EA9">
              <w:rPr>
                <w:rFonts w:ascii="Arial" w:hAnsi="Arial"/>
              </w:rPr>
              <w:t>ever, using a Raman spectrometer. Raman spectroscopy has previously been used for investigating nasal formulations. However, most formulations delivered by the nasal route are very small in size or even microni</w:t>
            </w:r>
            <w:r w:rsidR="00E13A78">
              <w:rPr>
                <w:rFonts w:ascii="Arial" w:hAnsi="Arial"/>
              </w:rPr>
              <w:t>s</w:t>
            </w:r>
            <w:r w:rsidR="00A05EA9" w:rsidRPr="00A05EA9">
              <w:rPr>
                <w:rFonts w:ascii="Arial" w:hAnsi="Arial"/>
              </w:rPr>
              <w:t>ed. Therefore, in this study Raman Chemical imaging (CI) has been employed as a characteri</w:t>
            </w:r>
            <w:r w:rsidR="00E13A78">
              <w:rPr>
                <w:rFonts w:ascii="Arial" w:hAnsi="Arial"/>
              </w:rPr>
              <w:t>s</w:t>
            </w:r>
            <w:r w:rsidR="00A05EA9" w:rsidRPr="00A05EA9">
              <w:rPr>
                <w:rFonts w:ascii="Arial" w:hAnsi="Arial"/>
              </w:rPr>
              <w:t>ation tool for identification</w:t>
            </w:r>
            <w:r w:rsidR="00E13A78">
              <w:rPr>
                <w:rFonts w:ascii="Arial" w:hAnsi="Arial"/>
              </w:rPr>
              <w:t xml:space="preserve">, </w:t>
            </w:r>
            <w:r w:rsidR="00A05EA9" w:rsidRPr="00A05EA9">
              <w:rPr>
                <w:rFonts w:ascii="Arial" w:hAnsi="Arial"/>
              </w:rPr>
              <w:t>quantification</w:t>
            </w:r>
            <w:r w:rsidR="00E13A78">
              <w:rPr>
                <w:rFonts w:ascii="Arial" w:hAnsi="Arial"/>
              </w:rPr>
              <w:t xml:space="preserve">, </w:t>
            </w:r>
            <w:r w:rsidR="00E13A78" w:rsidRPr="00A05EA9">
              <w:rPr>
                <w:rFonts w:ascii="Arial" w:hAnsi="Arial"/>
              </w:rPr>
              <w:t xml:space="preserve">particle size distribution (PSD) </w:t>
            </w:r>
            <w:r w:rsidR="00E13A78">
              <w:rPr>
                <w:rFonts w:ascii="Arial" w:hAnsi="Arial"/>
              </w:rPr>
              <w:t xml:space="preserve">and overall distribution. </w:t>
            </w:r>
          </w:p>
        </w:tc>
      </w:tr>
      <w:tr w:rsidR="00467207" w:rsidRPr="005A09F5" w14:paraId="291DAA53" w14:textId="77777777" w:rsidTr="00407DB8">
        <w:trPr>
          <w:trHeight w:val="1577"/>
        </w:trPr>
        <w:tc>
          <w:tcPr>
            <w:tcW w:w="8986" w:type="dxa"/>
          </w:tcPr>
          <w:p w14:paraId="158BA3F5" w14:textId="7287A5A4" w:rsidR="00EA519D" w:rsidRPr="00EA519D" w:rsidRDefault="00467207" w:rsidP="00374966">
            <w:pPr>
              <w:spacing w:line="240" w:lineRule="auto"/>
              <w:rPr>
                <w:rFonts w:ascii="Arial" w:hAnsi="Arial"/>
                <w:szCs w:val="20"/>
              </w:rPr>
            </w:pPr>
            <w:r w:rsidRPr="00C8192D">
              <w:rPr>
                <w:rFonts w:ascii="Arial" w:hAnsi="Arial"/>
                <w:b/>
              </w:rPr>
              <w:t>Methods:</w:t>
            </w:r>
            <w:r w:rsidRPr="00C8192D">
              <w:rPr>
                <w:rFonts w:ascii="Arial" w:hAnsi="Arial"/>
              </w:rPr>
              <w:t xml:space="preserve"> </w:t>
            </w:r>
            <w:r w:rsidR="00A05EA9" w:rsidRPr="00A05EA9">
              <w:rPr>
                <w:rFonts w:ascii="Arial" w:hAnsi="Arial" w:cs="Arial"/>
              </w:rPr>
              <w:t>A method was developed for analy</w:t>
            </w:r>
            <w:r w:rsidR="00E13A78">
              <w:rPr>
                <w:rFonts w:ascii="Arial" w:hAnsi="Arial" w:cs="Arial"/>
              </w:rPr>
              <w:t>s</w:t>
            </w:r>
            <w:r w:rsidR="00A05EA9" w:rsidRPr="00A05EA9">
              <w:rPr>
                <w:rFonts w:ascii="Arial" w:hAnsi="Arial" w:cs="Arial"/>
              </w:rPr>
              <w:t xml:space="preserve">ing the nasal formulation using RA802 Raman Pharmaceutical Analyser (Renishaw, UK). Three experiments were carried out from the same formulation to ensure repeatability. The sample preparation was done by spraying the Beconase formulation two times in an upright position onto a mirror slide, held 10mm above the nozzle. The two sprays represented the dose </w:t>
            </w:r>
            <w:r w:rsidR="00E13A78">
              <w:rPr>
                <w:rFonts w:ascii="Arial" w:hAnsi="Arial" w:cs="Arial"/>
              </w:rPr>
              <w:t xml:space="preserve">as </w:t>
            </w:r>
            <w:r w:rsidR="00A05EA9" w:rsidRPr="00A05EA9">
              <w:rPr>
                <w:rFonts w:ascii="Arial" w:hAnsi="Arial" w:cs="Arial"/>
              </w:rPr>
              <w:t xml:space="preserve">per the product </w:t>
            </w:r>
            <w:r w:rsidR="00E13A78" w:rsidRPr="00A05EA9">
              <w:rPr>
                <w:rFonts w:ascii="Arial" w:hAnsi="Arial" w:cs="Arial"/>
              </w:rPr>
              <w:t>labeling</w:t>
            </w:r>
            <w:r w:rsidR="00A05EA9" w:rsidRPr="00A05EA9">
              <w:rPr>
                <w:rFonts w:ascii="Arial" w:hAnsi="Arial" w:cs="Arial"/>
              </w:rPr>
              <w:t>. The samples were air-dried before analy</w:t>
            </w:r>
            <w:r w:rsidR="00E13A78">
              <w:rPr>
                <w:rFonts w:ascii="Arial" w:hAnsi="Arial" w:cs="Arial"/>
              </w:rPr>
              <w:t>s</w:t>
            </w:r>
            <w:r w:rsidR="00A05EA9" w:rsidRPr="00A05EA9">
              <w:rPr>
                <w:rFonts w:ascii="Arial" w:hAnsi="Arial" w:cs="Arial"/>
              </w:rPr>
              <w:t>ing</w:t>
            </w:r>
            <w:r w:rsidR="00A05EA9">
              <w:rPr>
                <w:rFonts w:ascii="Arial" w:hAnsi="Arial" w:cs="Arial"/>
              </w:rPr>
              <w:t>.</w:t>
            </w:r>
          </w:p>
        </w:tc>
      </w:tr>
      <w:tr w:rsidR="00467207" w:rsidRPr="005A09F5" w14:paraId="3489F48C" w14:textId="77777777" w:rsidTr="00407DB8">
        <w:trPr>
          <w:trHeight w:val="4386"/>
        </w:trPr>
        <w:tc>
          <w:tcPr>
            <w:tcW w:w="8986" w:type="dxa"/>
          </w:tcPr>
          <w:p w14:paraId="721BEE18" w14:textId="253D020D" w:rsidR="00EA519D" w:rsidRPr="00DA524B" w:rsidRDefault="00467207" w:rsidP="00374966">
            <w:pPr>
              <w:spacing w:line="240" w:lineRule="auto"/>
              <w:rPr>
                <w:rFonts w:ascii="Arial" w:hAnsi="Arial"/>
                <w:szCs w:val="20"/>
              </w:rPr>
            </w:pPr>
            <w:r w:rsidRPr="00C8192D">
              <w:rPr>
                <w:rFonts w:ascii="Arial" w:hAnsi="Arial"/>
                <w:b/>
              </w:rPr>
              <w:t>Results:</w:t>
            </w:r>
            <w:r w:rsidR="00197EC0">
              <w:rPr>
                <w:rFonts w:ascii="Arial" w:hAnsi="Arial"/>
              </w:rPr>
              <w:t xml:space="preserve"> </w:t>
            </w:r>
            <w:r w:rsidR="00DA524B" w:rsidRPr="00DA524B">
              <w:rPr>
                <w:rFonts w:ascii="Arial" w:hAnsi="Arial"/>
              </w:rPr>
              <w:t>The data analy</w:t>
            </w:r>
            <w:r w:rsidR="00E13A78">
              <w:rPr>
                <w:rFonts w:ascii="Arial" w:hAnsi="Arial"/>
              </w:rPr>
              <w:t>s</w:t>
            </w:r>
            <w:r w:rsidR="00DA524B" w:rsidRPr="00DA524B">
              <w:rPr>
                <w:rFonts w:ascii="Arial" w:hAnsi="Arial"/>
              </w:rPr>
              <w:t>ed from the mapped images detected various components present in the formulation</w:t>
            </w:r>
            <w:r w:rsidR="00DA524B">
              <w:rPr>
                <w:rFonts w:ascii="Arial" w:hAnsi="Arial"/>
              </w:rPr>
              <w:t xml:space="preserve">, </w:t>
            </w:r>
            <w:r w:rsidR="00E13A78">
              <w:rPr>
                <w:rFonts w:ascii="Arial" w:hAnsi="Arial"/>
              </w:rPr>
              <w:t>which</w:t>
            </w:r>
            <w:r w:rsidR="00DA524B">
              <w:rPr>
                <w:rFonts w:ascii="Arial" w:hAnsi="Arial"/>
              </w:rPr>
              <w:t xml:space="preserve"> is confirmed by the reference spectra of each</w:t>
            </w:r>
            <w:r w:rsidR="00DA524B" w:rsidRPr="00DA524B">
              <w:rPr>
                <w:rFonts w:ascii="Arial" w:hAnsi="Arial"/>
              </w:rPr>
              <w:t xml:space="preserve"> as Beclometasone dipropionate (BDP</w:t>
            </w:r>
            <w:r w:rsidR="00DA524B">
              <w:rPr>
                <w:rFonts w:ascii="Arial" w:hAnsi="Arial"/>
              </w:rPr>
              <w:t>, API here</w:t>
            </w:r>
            <w:r w:rsidR="00DA524B" w:rsidRPr="00DA524B">
              <w:rPr>
                <w:rFonts w:ascii="Arial" w:hAnsi="Arial"/>
              </w:rPr>
              <w:t>) at 1664cm</w:t>
            </w:r>
            <w:r w:rsidR="00DA524B" w:rsidRPr="00DA524B">
              <w:rPr>
                <w:rFonts w:ascii="Arial" w:hAnsi="Arial"/>
                <w:vertAlign w:val="superscript"/>
              </w:rPr>
              <w:t>-1</w:t>
            </w:r>
            <w:r w:rsidR="00DA524B" w:rsidRPr="00DA524B">
              <w:rPr>
                <w:rFonts w:ascii="Arial" w:hAnsi="Arial"/>
              </w:rPr>
              <w:t>, dextrose at 518cm</w:t>
            </w:r>
            <w:r w:rsidR="00DA524B" w:rsidRPr="00DA524B">
              <w:rPr>
                <w:rFonts w:ascii="Arial" w:hAnsi="Arial"/>
                <w:vertAlign w:val="superscript"/>
              </w:rPr>
              <w:t>-1</w:t>
            </w:r>
            <w:r w:rsidR="00DA524B" w:rsidRPr="00DA524B">
              <w:rPr>
                <w:rFonts w:ascii="Arial" w:hAnsi="Arial"/>
              </w:rPr>
              <w:t>, microcrystalline cellulose (MCC) at 1095cm</w:t>
            </w:r>
            <w:r w:rsidR="00DA524B" w:rsidRPr="00DA524B">
              <w:rPr>
                <w:rFonts w:ascii="Arial" w:hAnsi="Arial"/>
                <w:vertAlign w:val="superscript"/>
              </w:rPr>
              <w:t>-1</w:t>
            </w:r>
            <w:r w:rsidR="00DA524B" w:rsidRPr="00DA524B">
              <w:rPr>
                <w:rFonts w:ascii="Arial" w:hAnsi="Arial"/>
              </w:rPr>
              <w:t>, sodium carboxymethyl cellulose (CMC) at 907cm</w:t>
            </w:r>
            <w:r w:rsidR="00DA524B" w:rsidRPr="00DA524B">
              <w:rPr>
                <w:rFonts w:ascii="Arial" w:hAnsi="Arial"/>
                <w:vertAlign w:val="superscript"/>
              </w:rPr>
              <w:t>-1</w:t>
            </w:r>
            <w:r w:rsidR="00DA524B" w:rsidRPr="00DA524B">
              <w:rPr>
                <w:rFonts w:ascii="Arial" w:hAnsi="Arial"/>
              </w:rPr>
              <w:t>, polysorbate 80 at 848cm</w:t>
            </w:r>
            <w:r w:rsidR="00DA524B" w:rsidRPr="00DA524B">
              <w:rPr>
                <w:rFonts w:ascii="Arial" w:hAnsi="Arial"/>
                <w:vertAlign w:val="superscript"/>
              </w:rPr>
              <w:t>-1</w:t>
            </w:r>
            <w:r w:rsidR="00DA524B" w:rsidRPr="00DA524B">
              <w:rPr>
                <w:rFonts w:ascii="Arial" w:hAnsi="Arial"/>
              </w:rPr>
              <w:t>, phenylethyl alcohol (PEA) at 1003cm</w:t>
            </w:r>
            <w:r w:rsidR="00DA524B" w:rsidRPr="00DA524B">
              <w:rPr>
                <w:rFonts w:ascii="Arial" w:hAnsi="Arial"/>
                <w:vertAlign w:val="superscript"/>
              </w:rPr>
              <w:t>-1</w:t>
            </w:r>
            <w:r w:rsidR="00DA524B" w:rsidRPr="00DA524B">
              <w:rPr>
                <w:rFonts w:ascii="Arial" w:hAnsi="Arial"/>
              </w:rPr>
              <w:t xml:space="preserve"> and benzalkonium chloride at 1462cm</w:t>
            </w:r>
            <w:r w:rsidR="00DA524B" w:rsidRPr="00DA524B">
              <w:rPr>
                <w:rFonts w:ascii="Arial" w:hAnsi="Arial"/>
                <w:vertAlign w:val="superscript"/>
              </w:rPr>
              <w:t>-1</w:t>
            </w:r>
            <w:r w:rsidR="00DA524B">
              <w:rPr>
                <w:rFonts w:ascii="Arial" w:hAnsi="Arial"/>
              </w:rPr>
              <w:t xml:space="preserve">. The chemical image </w:t>
            </w:r>
            <w:r w:rsidR="00DA524B" w:rsidRPr="00DA524B">
              <w:rPr>
                <w:rFonts w:ascii="Arial" w:hAnsi="Arial"/>
              </w:rPr>
              <w:t xml:space="preserve">represents </w:t>
            </w:r>
            <w:r w:rsidR="00DA524B">
              <w:rPr>
                <w:rFonts w:ascii="Arial" w:hAnsi="Arial"/>
              </w:rPr>
              <w:t>homogeneous</w:t>
            </w:r>
            <w:r w:rsidR="00DA524B" w:rsidRPr="00DA524B">
              <w:rPr>
                <w:rFonts w:ascii="Arial" w:hAnsi="Arial"/>
              </w:rPr>
              <w:t xml:space="preserve"> dispersion of API with various excipients within the formulation on spraying twice to represent a single dose in each nostril. </w:t>
            </w:r>
            <w:r w:rsidR="00DA524B">
              <w:rPr>
                <w:rFonts w:ascii="Arial" w:hAnsi="Arial"/>
              </w:rPr>
              <w:t xml:space="preserve">The </w:t>
            </w:r>
            <w:r w:rsidR="00DA524B" w:rsidRPr="00DA524B">
              <w:rPr>
                <w:rFonts w:ascii="Arial" w:hAnsi="Arial"/>
              </w:rPr>
              <w:t xml:space="preserve">Chemical image-based particle statistics of </w:t>
            </w:r>
            <w:r w:rsidR="00DA524B">
              <w:rPr>
                <w:rFonts w:ascii="Arial" w:hAnsi="Arial"/>
              </w:rPr>
              <w:t xml:space="preserve">each </w:t>
            </w:r>
            <w:r w:rsidR="0060269A">
              <w:rPr>
                <w:rFonts w:ascii="Arial" w:hAnsi="Arial"/>
              </w:rPr>
              <w:t>component</w:t>
            </w:r>
            <w:r w:rsidR="00DA524B">
              <w:rPr>
                <w:rFonts w:ascii="Arial" w:hAnsi="Arial"/>
              </w:rPr>
              <w:t xml:space="preserve"> are shown by different </w:t>
            </w:r>
            <w:r w:rsidR="0060269A">
              <w:rPr>
                <w:rFonts w:ascii="Arial" w:hAnsi="Arial"/>
              </w:rPr>
              <w:t xml:space="preserve">colour and can be seen as different concentration, size, shape of particles in the formulation that are detected and quantified. </w:t>
            </w:r>
            <w:r w:rsidR="0060269A" w:rsidRPr="0060269A">
              <w:rPr>
                <w:rFonts w:ascii="Arial" w:hAnsi="Arial"/>
              </w:rPr>
              <w:t>The results show a relatively higher concentration for MCC, which may be due to the similar spectral shifts observed with Sodium CMC at 1095cm</w:t>
            </w:r>
            <w:r w:rsidR="0060269A" w:rsidRPr="0060269A">
              <w:rPr>
                <w:rFonts w:ascii="Arial" w:hAnsi="Arial"/>
                <w:vertAlign w:val="superscript"/>
              </w:rPr>
              <w:t>-1</w:t>
            </w:r>
            <w:r w:rsidR="0060269A" w:rsidRPr="0060269A">
              <w:rPr>
                <w:rFonts w:ascii="Arial" w:hAnsi="Arial"/>
              </w:rPr>
              <w:t xml:space="preserve"> and 1124cm</w:t>
            </w:r>
            <w:r w:rsidR="0060269A" w:rsidRPr="0060269A">
              <w:rPr>
                <w:rFonts w:ascii="Arial" w:hAnsi="Arial"/>
                <w:vertAlign w:val="superscript"/>
              </w:rPr>
              <w:t>-1</w:t>
            </w:r>
            <w:r w:rsidR="0060269A" w:rsidRPr="0060269A">
              <w:rPr>
                <w:rFonts w:ascii="Arial" w:hAnsi="Arial"/>
              </w:rPr>
              <w:t xml:space="preserve">, in addition to the overlap with other components. The </w:t>
            </w:r>
            <w:r w:rsidR="0060269A">
              <w:rPr>
                <w:rFonts w:ascii="Arial" w:hAnsi="Arial"/>
              </w:rPr>
              <w:t xml:space="preserve">higher concentration </w:t>
            </w:r>
            <w:r w:rsidR="0060269A" w:rsidRPr="0060269A">
              <w:rPr>
                <w:rFonts w:ascii="Arial" w:hAnsi="Arial"/>
              </w:rPr>
              <w:t xml:space="preserve">of 0.5% for the BDP, higher than the expected values, could be explained by the sensitivity of RAMAN for picking up highly intense spectral signals. The particle statistics </w:t>
            </w:r>
            <w:r w:rsidR="0060269A">
              <w:rPr>
                <w:rFonts w:ascii="Arial" w:hAnsi="Arial"/>
              </w:rPr>
              <w:t xml:space="preserve">of </w:t>
            </w:r>
            <w:r w:rsidR="0060269A" w:rsidRPr="0060269A">
              <w:rPr>
                <w:rFonts w:ascii="Arial" w:hAnsi="Arial"/>
              </w:rPr>
              <w:t>polysorbate 80 and PEA</w:t>
            </w:r>
            <w:r w:rsidR="0060269A">
              <w:rPr>
                <w:rFonts w:ascii="Arial" w:hAnsi="Arial"/>
              </w:rPr>
              <w:t xml:space="preserve">, </w:t>
            </w:r>
            <w:r w:rsidR="0060269A" w:rsidRPr="0060269A">
              <w:rPr>
                <w:rFonts w:ascii="Arial" w:hAnsi="Arial"/>
              </w:rPr>
              <w:t xml:space="preserve">which </w:t>
            </w:r>
            <w:r w:rsidR="0060269A">
              <w:rPr>
                <w:rFonts w:ascii="Arial" w:hAnsi="Arial"/>
              </w:rPr>
              <w:t>were</w:t>
            </w:r>
            <w:r w:rsidR="0060269A" w:rsidRPr="0060269A">
              <w:rPr>
                <w:rFonts w:ascii="Arial" w:hAnsi="Arial"/>
              </w:rPr>
              <w:t xml:space="preserve"> present in liquid state, </w:t>
            </w:r>
            <w:r w:rsidR="0060269A">
              <w:rPr>
                <w:rFonts w:ascii="Arial" w:hAnsi="Arial"/>
              </w:rPr>
              <w:t>couldn’t been</w:t>
            </w:r>
            <w:r w:rsidR="0060269A" w:rsidRPr="0060269A">
              <w:rPr>
                <w:rFonts w:ascii="Arial" w:hAnsi="Arial"/>
              </w:rPr>
              <w:t xml:space="preserve"> established. Knowing accurate concentration used in the formulation by the manufacturer would enable scientists to understand more insights into this technique to quantify each component in confidence.</w:t>
            </w:r>
          </w:p>
        </w:tc>
      </w:tr>
      <w:tr w:rsidR="00467207" w:rsidRPr="005A09F5" w14:paraId="2083C688" w14:textId="77777777" w:rsidTr="00407DB8">
        <w:trPr>
          <w:trHeight w:val="2269"/>
        </w:trPr>
        <w:tc>
          <w:tcPr>
            <w:tcW w:w="8986" w:type="dxa"/>
          </w:tcPr>
          <w:p w14:paraId="2B777301" w14:textId="2A2C67BB" w:rsidR="00467207" w:rsidRPr="00C8192D" w:rsidRDefault="00467207" w:rsidP="00374966">
            <w:pPr>
              <w:spacing w:line="240" w:lineRule="auto"/>
              <w:rPr>
                <w:rFonts w:ascii="Arial" w:hAnsi="Arial"/>
              </w:rPr>
            </w:pPr>
            <w:r w:rsidRPr="00C8192D">
              <w:rPr>
                <w:rFonts w:ascii="Arial" w:hAnsi="Arial"/>
                <w:b/>
              </w:rPr>
              <w:t>Conclusions:</w:t>
            </w:r>
            <w:r w:rsidR="00F710AD">
              <w:rPr>
                <w:rFonts w:ascii="Arial" w:hAnsi="Arial"/>
              </w:rPr>
              <w:t xml:space="preserve"> </w:t>
            </w:r>
            <w:r w:rsidR="00A05EA9" w:rsidRPr="00A05EA9">
              <w:rPr>
                <w:rFonts w:ascii="Arial" w:hAnsi="Arial"/>
              </w:rPr>
              <w:t>This study shows that Raman spectrometer</w:t>
            </w:r>
            <w:r w:rsidR="00E13A78">
              <w:rPr>
                <w:rFonts w:ascii="Arial" w:hAnsi="Arial"/>
              </w:rPr>
              <w:t xml:space="preserve"> </w:t>
            </w:r>
            <w:r w:rsidR="00A05EA9" w:rsidRPr="00A05EA9">
              <w:rPr>
                <w:rFonts w:ascii="Arial" w:hAnsi="Arial"/>
              </w:rPr>
              <w:t xml:space="preserve">can effectively </w:t>
            </w:r>
            <w:r w:rsidR="0060269A">
              <w:rPr>
                <w:rFonts w:ascii="Arial" w:hAnsi="Arial"/>
              </w:rPr>
              <w:t xml:space="preserve">be </w:t>
            </w:r>
            <w:r w:rsidR="00A05EA9" w:rsidRPr="00A05EA9">
              <w:rPr>
                <w:rFonts w:ascii="Arial" w:hAnsi="Arial"/>
              </w:rPr>
              <w:t>used as a characteri</w:t>
            </w:r>
            <w:r w:rsidR="0060269A">
              <w:rPr>
                <w:rFonts w:ascii="Arial" w:hAnsi="Arial"/>
              </w:rPr>
              <w:t>s</w:t>
            </w:r>
            <w:r w:rsidR="00A05EA9" w:rsidRPr="00A05EA9">
              <w:rPr>
                <w:rFonts w:ascii="Arial" w:hAnsi="Arial"/>
              </w:rPr>
              <w:t>ation technique for analy</w:t>
            </w:r>
            <w:r w:rsidR="0060269A">
              <w:rPr>
                <w:rFonts w:ascii="Arial" w:hAnsi="Arial"/>
              </w:rPr>
              <w:t>s</w:t>
            </w:r>
            <w:r w:rsidR="00A05EA9" w:rsidRPr="00A05EA9">
              <w:rPr>
                <w:rFonts w:ascii="Arial" w:hAnsi="Arial"/>
              </w:rPr>
              <w:t>ing an aqueous nasal spray formulation. Thus, data generated from Raman provides detection of each component, concentration estimate and size distribution. Based on this study, it can be inferred that the technique is powerful in characteri</w:t>
            </w:r>
            <w:r w:rsidR="0060269A">
              <w:rPr>
                <w:rFonts w:ascii="Arial" w:hAnsi="Arial"/>
              </w:rPr>
              <w:t>s</w:t>
            </w:r>
            <w:r w:rsidR="00A05EA9" w:rsidRPr="00A05EA9">
              <w:rPr>
                <w:rFonts w:ascii="Arial" w:hAnsi="Arial"/>
              </w:rPr>
              <w:t>ing formulations containing particles of small sizes of less than 1µm and in low concentrations, which are often used in respiratory drug delivery. Additional studies will be performed to demonstrate the translational application of the technique to efficiently investigate and characteri</w:t>
            </w:r>
            <w:r w:rsidR="00E13A78">
              <w:rPr>
                <w:rFonts w:ascii="Arial" w:hAnsi="Arial"/>
              </w:rPr>
              <w:t>s</w:t>
            </w:r>
            <w:r w:rsidR="00A05EA9" w:rsidRPr="00A05EA9">
              <w:rPr>
                <w:rFonts w:ascii="Arial" w:hAnsi="Arial"/>
              </w:rPr>
              <w:t>e other respiratory formulations like nebuli</w:t>
            </w:r>
            <w:r w:rsidR="00E13A78">
              <w:rPr>
                <w:rFonts w:ascii="Arial" w:hAnsi="Arial"/>
              </w:rPr>
              <w:t>s</w:t>
            </w:r>
            <w:r w:rsidR="00A05EA9" w:rsidRPr="00A05EA9">
              <w:rPr>
                <w:rFonts w:ascii="Arial" w:hAnsi="Arial"/>
              </w:rPr>
              <w:t>ers, dry powder inhaler and other nasal products</w:t>
            </w:r>
            <w:r w:rsidR="0060269A">
              <w:rPr>
                <w:rFonts w:ascii="Arial" w:hAnsi="Arial"/>
              </w:rPr>
              <w:t>.</w:t>
            </w:r>
          </w:p>
        </w:tc>
      </w:tr>
    </w:tbl>
    <w:p w14:paraId="6AAF9FAF" w14:textId="35E5C3AE" w:rsidR="00AB0613" w:rsidRPr="00374966" w:rsidRDefault="00AB0613" w:rsidP="00407DB8">
      <w:pPr>
        <w:rPr>
          <w:rFonts w:ascii="Arial" w:hAnsi="Arial" w:cs="Arial"/>
          <w:color w:val="FF0000"/>
        </w:rPr>
      </w:pPr>
    </w:p>
    <w:sectPr w:rsidR="00AB0613" w:rsidRPr="00374966" w:rsidSect="002A6B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D88F" w14:textId="77777777" w:rsidR="00C3000E" w:rsidRDefault="00C3000E" w:rsidP="0060269A">
      <w:pPr>
        <w:spacing w:after="0" w:line="240" w:lineRule="auto"/>
      </w:pPr>
      <w:r>
        <w:separator/>
      </w:r>
    </w:p>
  </w:endnote>
  <w:endnote w:type="continuationSeparator" w:id="0">
    <w:p w14:paraId="78833EE9" w14:textId="77777777" w:rsidR="00C3000E" w:rsidRDefault="00C3000E" w:rsidP="0060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0F5A" w14:textId="77777777" w:rsidR="00C3000E" w:rsidRDefault="00C3000E" w:rsidP="0060269A">
      <w:pPr>
        <w:spacing w:after="0" w:line="240" w:lineRule="auto"/>
      </w:pPr>
      <w:r>
        <w:separator/>
      </w:r>
    </w:p>
  </w:footnote>
  <w:footnote w:type="continuationSeparator" w:id="0">
    <w:p w14:paraId="219943AD" w14:textId="77777777" w:rsidR="00C3000E" w:rsidRDefault="00C3000E" w:rsidP="00602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54457"/>
    <w:rsid w:val="000627A6"/>
    <w:rsid w:val="00073241"/>
    <w:rsid w:val="00174437"/>
    <w:rsid w:val="001939AF"/>
    <w:rsid w:val="00197EC0"/>
    <w:rsid w:val="001A6B42"/>
    <w:rsid w:val="002569B1"/>
    <w:rsid w:val="002A6B96"/>
    <w:rsid w:val="002C4540"/>
    <w:rsid w:val="00374966"/>
    <w:rsid w:val="00381602"/>
    <w:rsid w:val="003A7B6A"/>
    <w:rsid w:val="003D0A78"/>
    <w:rsid w:val="003E6DEF"/>
    <w:rsid w:val="00407DB8"/>
    <w:rsid w:val="00460ABA"/>
    <w:rsid w:val="00467207"/>
    <w:rsid w:val="004B18C6"/>
    <w:rsid w:val="004B2707"/>
    <w:rsid w:val="004D7D60"/>
    <w:rsid w:val="005162DB"/>
    <w:rsid w:val="005301C0"/>
    <w:rsid w:val="005556FD"/>
    <w:rsid w:val="005C3469"/>
    <w:rsid w:val="0060269A"/>
    <w:rsid w:val="00686768"/>
    <w:rsid w:val="00717CE7"/>
    <w:rsid w:val="0073272B"/>
    <w:rsid w:val="00770BAE"/>
    <w:rsid w:val="00791851"/>
    <w:rsid w:val="00801C54"/>
    <w:rsid w:val="008912D0"/>
    <w:rsid w:val="008C715D"/>
    <w:rsid w:val="00972FB0"/>
    <w:rsid w:val="009B7EC2"/>
    <w:rsid w:val="00A05EA9"/>
    <w:rsid w:val="00A34DB9"/>
    <w:rsid w:val="00AB0613"/>
    <w:rsid w:val="00AC1A57"/>
    <w:rsid w:val="00AE77F8"/>
    <w:rsid w:val="00B053D3"/>
    <w:rsid w:val="00B223BC"/>
    <w:rsid w:val="00B852B0"/>
    <w:rsid w:val="00BA1BF0"/>
    <w:rsid w:val="00C3000E"/>
    <w:rsid w:val="00C8087A"/>
    <w:rsid w:val="00D16D0D"/>
    <w:rsid w:val="00D2501D"/>
    <w:rsid w:val="00D72B3E"/>
    <w:rsid w:val="00D96D21"/>
    <w:rsid w:val="00DA524B"/>
    <w:rsid w:val="00E13A78"/>
    <w:rsid w:val="00E20280"/>
    <w:rsid w:val="00E84BD7"/>
    <w:rsid w:val="00E94B41"/>
    <w:rsid w:val="00EA519D"/>
    <w:rsid w:val="00EE19A7"/>
    <w:rsid w:val="00EF49C5"/>
    <w:rsid w:val="00F44271"/>
    <w:rsid w:val="00F710AD"/>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 w:type="paragraph" w:styleId="Header">
    <w:name w:val="header"/>
    <w:basedOn w:val="Normal"/>
    <w:link w:val="HeaderChar"/>
    <w:uiPriority w:val="99"/>
    <w:unhideWhenUsed/>
    <w:rsid w:val="00602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69A"/>
    <w:rPr>
      <w:rFonts w:ascii="Calibri" w:eastAsia="Calibri" w:hAnsi="Calibri" w:cs="Times New Roman"/>
      <w:lang w:val="en-US"/>
    </w:rPr>
  </w:style>
  <w:style w:type="paragraph" w:styleId="Footer">
    <w:name w:val="footer"/>
    <w:basedOn w:val="Normal"/>
    <w:link w:val="FooterChar"/>
    <w:uiPriority w:val="99"/>
    <w:unhideWhenUsed/>
    <w:rsid w:val="00602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69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Mridul Majumder</cp:lastModifiedBy>
  <cp:revision>7</cp:revision>
  <dcterms:created xsi:type="dcterms:W3CDTF">2023-05-11T14:32:00Z</dcterms:created>
  <dcterms:modified xsi:type="dcterms:W3CDTF">2023-05-11T15:21:00Z</dcterms:modified>
</cp:coreProperties>
</file>