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EF1237">
        <w:trPr>
          <w:trHeight w:val="557"/>
        </w:trPr>
        <w:tc>
          <w:tcPr>
            <w:tcW w:w="9576" w:type="dxa"/>
          </w:tcPr>
          <w:p w14:paraId="612976A6" w14:textId="174C29AD" w:rsidR="00467207" w:rsidRPr="00EF1237" w:rsidRDefault="00147F2F" w:rsidP="00374966">
            <w:pPr>
              <w:rPr>
                <w:rFonts w:ascii="Arial" w:hAnsi="Arial" w:cs="Arial"/>
                <w:b/>
                <w:lang w:val="en-GB"/>
              </w:rPr>
            </w:pPr>
            <w:r w:rsidRPr="00EF1237">
              <w:rPr>
                <w:rFonts w:ascii="Arial" w:hAnsi="Arial" w:cs="Arial"/>
                <w:b/>
                <w:lang w:val="en-GB"/>
              </w:rPr>
              <w:t>A</w:t>
            </w:r>
            <w:r w:rsidRPr="00EF1237">
              <w:rPr>
                <w:rFonts w:ascii="Arial" w:hAnsi="Arial" w:cs="Arial"/>
                <w:b/>
                <w:bCs/>
                <w:lang w:val="en-GB"/>
              </w:rPr>
              <w:t xml:space="preserve">moxicillin-loaded PLCL electrospun scaffolds for applications in </w:t>
            </w:r>
            <w:r w:rsidRPr="00EF1237">
              <w:rPr>
                <w:rFonts w:ascii="Arial" w:hAnsi="Arial" w:cs="Arial"/>
                <w:b/>
                <w:bCs/>
                <w:lang w:val="en-GB"/>
              </w:rPr>
              <w:t>p</w:t>
            </w:r>
            <w:r w:rsidRPr="00EF1237">
              <w:rPr>
                <w:rFonts w:ascii="Arial" w:hAnsi="Arial" w:cs="Arial"/>
                <w:b/>
                <w:bCs/>
                <w:lang w:val="en-GB"/>
              </w:rPr>
              <w:t>eriodontal tissue engineering</w:t>
            </w:r>
          </w:p>
        </w:tc>
      </w:tr>
      <w:tr w:rsidR="00467207" w:rsidRPr="005A09F5" w14:paraId="1D5D4D13" w14:textId="77777777" w:rsidTr="00032119">
        <w:tc>
          <w:tcPr>
            <w:tcW w:w="9576" w:type="dxa"/>
          </w:tcPr>
          <w:p w14:paraId="02AF625D" w14:textId="48B54427" w:rsidR="00972FB0" w:rsidRPr="00EF1237" w:rsidRDefault="00147F2F" w:rsidP="00147F2F">
            <w:pPr>
              <w:spacing w:line="240" w:lineRule="auto"/>
              <w:rPr>
                <w:rFonts w:ascii="Arial" w:hAnsi="Arial"/>
                <w:vertAlign w:val="superscript"/>
                <w:lang w:val="en-GB"/>
              </w:rPr>
            </w:pPr>
            <w:r w:rsidRPr="00EF1237">
              <w:rPr>
                <w:rFonts w:ascii="Arial" w:hAnsi="Arial"/>
                <w:u w:val="single"/>
                <w:lang w:val="en-GB"/>
              </w:rPr>
              <w:t>Robyn Macartney</w:t>
            </w:r>
            <w:r w:rsidR="00AB0613" w:rsidRPr="00EF1237">
              <w:rPr>
                <w:rFonts w:ascii="Arial" w:hAnsi="Arial"/>
                <w:vertAlign w:val="superscript"/>
                <w:lang w:val="en-GB"/>
              </w:rPr>
              <w:t>1</w:t>
            </w:r>
            <w:r w:rsidR="00AB0613" w:rsidRPr="00EF1237">
              <w:rPr>
                <w:rFonts w:ascii="Arial" w:hAnsi="Arial"/>
                <w:lang w:val="en-GB"/>
              </w:rPr>
              <w:t xml:space="preserve">, </w:t>
            </w:r>
            <w:r w:rsidRPr="00EF1237">
              <w:rPr>
                <w:rFonts w:ascii="Arial" w:hAnsi="Arial"/>
                <w:lang w:val="en-GB"/>
              </w:rPr>
              <w:t>Edward Weaver</w:t>
            </w:r>
            <w:r w:rsidR="005556FD" w:rsidRPr="00EF1237">
              <w:rPr>
                <w:rFonts w:ascii="Arial" w:hAnsi="Arial"/>
                <w:vertAlign w:val="superscript"/>
                <w:lang w:val="en-GB"/>
              </w:rPr>
              <w:t>2</w:t>
            </w:r>
            <w:r w:rsidR="00AB0613" w:rsidRPr="00EF1237">
              <w:rPr>
                <w:rFonts w:ascii="Arial" w:hAnsi="Arial"/>
                <w:lang w:val="en-GB"/>
              </w:rPr>
              <w:t xml:space="preserve">, </w:t>
            </w:r>
            <w:r w:rsidRPr="00EF1237">
              <w:rPr>
                <w:rFonts w:ascii="Arial" w:hAnsi="Arial"/>
                <w:lang w:val="en-GB"/>
              </w:rPr>
              <w:t>Dimitrios Lamprou</w:t>
            </w:r>
            <w:r w:rsidRPr="00EF1237">
              <w:rPr>
                <w:rFonts w:ascii="Arial" w:hAnsi="Arial"/>
                <w:vertAlign w:val="superscript"/>
                <w:lang w:val="en-GB"/>
              </w:rPr>
              <w:t>2</w:t>
            </w:r>
            <w:r w:rsidR="00AB0613" w:rsidRPr="00EF1237">
              <w:rPr>
                <w:rFonts w:ascii="Arial" w:hAnsi="Arial"/>
                <w:lang w:val="en-GB"/>
              </w:rPr>
              <w:t xml:space="preserve">, </w:t>
            </w:r>
            <w:r w:rsidRPr="00EF1237">
              <w:rPr>
                <w:rFonts w:ascii="Arial" w:hAnsi="Arial"/>
                <w:lang w:val="en-GB"/>
              </w:rPr>
              <w:t>George Burke</w:t>
            </w:r>
            <w:r w:rsidRPr="00EF1237">
              <w:rPr>
                <w:rFonts w:ascii="Arial" w:hAnsi="Arial"/>
                <w:vertAlign w:val="superscript"/>
                <w:lang w:val="en-GB"/>
              </w:rPr>
              <w:t>1</w:t>
            </w:r>
          </w:p>
        </w:tc>
      </w:tr>
      <w:tr w:rsidR="00467207" w:rsidRPr="005A09F5" w14:paraId="63FBC6B0" w14:textId="77777777" w:rsidTr="00032119">
        <w:tc>
          <w:tcPr>
            <w:tcW w:w="9576" w:type="dxa"/>
          </w:tcPr>
          <w:p w14:paraId="1E6D58FE" w14:textId="14493E2D" w:rsidR="00EA519D" w:rsidRPr="00EF1237" w:rsidRDefault="005556FD" w:rsidP="00EA519D">
            <w:pPr>
              <w:spacing w:line="240" w:lineRule="auto"/>
              <w:rPr>
                <w:rFonts w:ascii="Arial" w:eastAsia="Times New Roman" w:hAnsi="Arial" w:cs="Arial"/>
                <w:color w:val="000000"/>
                <w:vertAlign w:val="superscript"/>
                <w:lang w:val="en-GB" w:eastAsia="en-GB"/>
              </w:rPr>
            </w:pPr>
            <w:r w:rsidRPr="00EF1237">
              <w:rPr>
                <w:rFonts w:ascii="Arial" w:eastAsia="Times New Roman" w:hAnsi="Arial" w:cs="Arial"/>
                <w:color w:val="000000"/>
                <w:vertAlign w:val="superscript"/>
                <w:lang w:val="en-GB" w:eastAsia="en-GB"/>
              </w:rPr>
              <w:t>1</w:t>
            </w:r>
            <w:r w:rsidR="0073272B" w:rsidRPr="00EF1237">
              <w:rPr>
                <w:rFonts w:ascii="Arial" w:eastAsia="Times New Roman" w:hAnsi="Arial" w:cs="Arial"/>
                <w:color w:val="000000"/>
                <w:vertAlign w:val="superscript"/>
                <w:lang w:val="en-GB" w:eastAsia="en-GB"/>
              </w:rPr>
              <w:t xml:space="preserve"> </w:t>
            </w:r>
            <w:r w:rsidR="00147F2F" w:rsidRPr="00EF1237">
              <w:rPr>
                <w:rFonts w:ascii="Arial" w:hAnsi="Arial" w:cs="Arial"/>
                <w:lang w:val="en-GB"/>
              </w:rPr>
              <w:t>School of Engineering,</w:t>
            </w:r>
            <w:r w:rsidR="005E76F6">
              <w:rPr>
                <w:rFonts w:ascii="Arial" w:hAnsi="Arial" w:cs="Arial"/>
                <w:lang w:val="en-GB"/>
              </w:rPr>
              <w:t xml:space="preserve"> </w:t>
            </w:r>
            <w:r w:rsidR="00147F2F" w:rsidRPr="00EF1237">
              <w:rPr>
                <w:rFonts w:ascii="Arial" w:hAnsi="Arial" w:cs="Arial"/>
                <w:lang w:val="en-GB"/>
              </w:rPr>
              <w:t>NIBEC, Ulster University</w:t>
            </w:r>
            <w:r w:rsidR="0018065E" w:rsidRPr="00EF1237">
              <w:rPr>
                <w:rFonts w:ascii="Arial" w:hAnsi="Arial" w:cs="Arial"/>
                <w:lang w:val="en-GB"/>
              </w:rPr>
              <w:t xml:space="preserve">, Belfast, Northern Ireland; </w:t>
            </w:r>
            <w:r w:rsidRPr="00EF1237">
              <w:rPr>
                <w:rFonts w:ascii="Arial" w:eastAsia="Times New Roman" w:hAnsi="Arial" w:cs="Arial"/>
                <w:color w:val="000000"/>
                <w:vertAlign w:val="superscript"/>
                <w:lang w:val="en-GB" w:eastAsia="en-GB"/>
              </w:rPr>
              <w:t xml:space="preserve">2 </w:t>
            </w:r>
            <w:r w:rsidR="0018065E" w:rsidRPr="00EF1237">
              <w:rPr>
                <w:rFonts w:ascii="Arial" w:eastAsia="Times New Roman" w:hAnsi="Arial" w:cs="Arial"/>
                <w:color w:val="000000"/>
                <w:lang w:val="en-GB" w:eastAsia="en-GB"/>
              </w:rPr>
              <w:t>School of Pharmacy</w:t>
            </w:r>
            <w:r w:rsidR="00972FB0" w:rsidRPr="00EF1237">
              <w:rPr>
                <w:rFonts w:ascii="Arial" w:eastAsia="Times New Roman" w:hAnsi="Arial" w:cs="Arial"/>
                <w:color w:val="000000"/>
                <w:lang w:val="en-GB" w:eastAsia="en-GB"/>
              </w:rPr>
              <w:t xml:space="preserve">, </w:t>
            </w:r>
            <w:r w:rsidR="0018065E" w:rsidRPr="00EF1237">
              <w:rPr>
                <w:rFonts w:ascii="Arial" w:eastAsia="Times New Roman" w:hAnsi="Arial" w:cs="Arial"/>
                <w:color w:val="000000"/>
                <w:lang w:val="en-GB" w:eastAsia="en-GB"/>
              </w:rPr>
              <w:t>Queens University,</w:t>
            </w:r>
            <w:r w:rsidR="00972FB0" w:rsidRPr="00EF1237">
              <w:rPr>
                <w:rFonts w:ascii="Arial" w:eastAsia="Times New Roman" w:hAnsi="Arial" w:cs="Arial"/>
                <w:color w:val="000000"/>
                <w:lang w:val="en-GB" w:eastAsia="en-GB"/>
              </w:rPr>
              <w:t xml:space="preserve"> </w:t>
            </w:r>
            <w:r w:rsidR="0018065E" w:rsidRPr="00EF1237">
              <w:rPr>
                <w:rFonts w:ascii="Arial" w:eastAsia="Times New Roman" w:hAnsi="Arial" w:cs="Arial"/>
                <w:color w:val="000000"/>
                <w:lang w:val="en-GB" w:eastAsia="en-GB"/>
              </w:rPr>
              <w:t>Belfast</w:t>
            </w:r>
            <w:r w:rsidR="00972FB0" w:rsidRPr="00EF1237">
              <w:rPr>
                <w:rFonts w:ascii="Arial" w:eastAsia="Times New Roman" w:hAnsi="Arial" w:cs="Arial"/>
                <w:color w:val="000000"/>
                <w:lang w:val="en-GB" w:eastAsia="en-GB"/>
              </w:rPr>
              <w:t xml:space="preserve">, </w:t>
            </w:r>
            <w:r w:rsidR="0018065E" w:rsidRPr="00EF1237">
              <w:rPr>
                <w:rFonts w:ascii="Arial" w:eastAsia="Times New Roman" w:hAnsi="Arial" w:cs="Arial"/>
                <w:color w:val="000000"/>
                <w:lang w:val="en-GB" w:eastAsia="en-GB"/>
              </w:rPr>
              <w:t>Northern Ireland</w:t>
            </w:r>
          </w:p>
        </w:tc>
      </w:tr>
      <w:tr w:rsidR="00467207" w:rsidRPr="005A09F5" w14:paraId="68801AA9" w14:textId="77777777" w:rsidTr="00032119">
        <w:tc>
          <w:tcPr>
            <w:tcW w:w="9576" w:type="dxa"/>
          </w:tcPr>
          <w:p w14:paraId="6A918C69" w14:textId="77777777" w:rsidR="0018065E" w:rsidRPr="00EF1237" w:rsidRDefault="00467207" w:rsidP="0018065E">
            <w:pPr>
              <w:ind w:right="95"/>
              <w:rPr>
                <w:rFonts w:ascii="Arial" w:hAnsi="Arial" w:cs="Arial"/>
                <w:lang w:val="en-GB"/>
              </w:rPr>
            </w:pPr>
            <w:r w:rsidRPr="00EF1237">
              <w:rPr>
                <w:rFonts w:ascii="Arial" w:hAnsi="Arial"/>
                <w:b/>
                <w:lang w:val="en-GB"/>
              </w:rPr>
              <w:t>Background:</w:t>
            </w:r>
            <w:r w:rsidR="005162DB" w:rsidRPr="00EF1237">
              <w:rPr>
                <w:rFonts w:ascii="Arial" w:hAnsi="Arial"/>
                <w:lang w:val="en-GB"/>
              </w:rPr>
              <w:t xml:space="preserve"> </w:t>
            </w:r>
            <w:r w:rsidR="0018065E" w:rsidRPr="00EF1237">
              <w:rPr>
                <w:rFonts w:ascii="Arial" w:hAnsi="Arial" w:cs="Arial"/>
                <w:lang w:val="en-GB"/>
              </w:rPr>
              <w:t xml:space="preserve">Destructive periodontal diseases are the leading cause of damage to the supporting structures of teeth. This is the principal cause of tooth loss across the globe. Many of the soft tissues supporting the teeth themselves lack a high standard of regenerative capacity and therefore tissue engineered interventions are investigated to aid this process. </w:t>
            </w:r>
          </w:p>
          <w:p w14:paraId="4D02338A" w14:textId="6CC48311" w:rsidR="00EA519D" w:rsidRPr="00EF1237" w:rsidRDefault="0018065E" w:rsidP="0018065E">
            <w:pPr>
              <w:ind w:right="95"/>
              <w:rPr>
                <w:rFonts w:ascii="Arial" w:hAnsi="Arial" w:cs="Arial"/>
                <w:lang w:val="en-GB"/>
              </w:rPr>
            </w:pPr>
            <w:r w:rsidRPr="00EF1237">
              <w:rPr>
                <w:rFonts w:ascii="Arial" w:hAnsi="Arial" w:cs="Arial"/>
                <w:lang w:val="en-GB"/>
              </w:rPr>
              <w:t xml:space="preserve">Early failure of implants is often caused by tissue integration issues. Lack of tissue integration is frequently owed to  peri-implant infections, delayed wound healing and chronic inflammation. This is especially prevalent in terms of dental interventions due to the environment of diverse bacterial flora in the oral cavity. Therefore, here we investigate the addition of a broad-spectrum antibiotic during the electrospinning process as a preventative measure to reduce the potential for failed integration. </w:t>
            </w:r>
          </w:p>
        </w:tc>
      </w:tr>
      <w:tr w:rsidR="00467207" w:rsidRPr="005A09F5" w14:paraId="291DAA53" w14:textId="77777777" w:rsidTr="00032119">
        <w:tc>
          <w:tcPr>
            <w:tcW w:w="9576" w:type="dxa"/>
          </w:tcPr>
          <w:p w14:paraId="158BA3F5" w14:textId="22B8F283" w:rsidR="00EA519D" w:rsidRPr="00EF1237" w:rsidRDefault="00467207" w:rsidP="0018065E">
            <w:pPr>
              <w:ind w:right="95"/>
              <w:rPr>
                <w:rFonts w:ascii="Arial" w:hAnsi="Arial" w:cs="Arial"/>
                <w:lang w:val="en-GB"/>
              </w:rPr>
            </w:pPr>
            <w:r w:rsidRPr="00EF1237">
              <w:rPr>
                <w:rFonts w:ascii="Arial" w:hAnsi="Arial"/>
                <w:b/>
                <w:lang w:val="en-GB"/>
              </w:rPr>
              <w:t>Methods:</w:t>
            </w:r>
            <w:r w:rsidRPr="00EF1237">
              <w:rPr>
                <w:rFonts w:ascii="Arial" w:hAnsi="Arial"/>
                <w:lang w:val="en-GB"/>
              </w:rPr>
              <w:t xml:space="preserve"> </w:t>
            </w:r>
            <w:r w:rsidR="0018065E" w:rsidRPr="00EF1237">
              <w:rPr>
                <w:rFonts w:ascii="Arial" w:hAnsi="Arial" w:cs="Arial"/>
                <w:lang w:val="en-GB"/>
              </w:rPr>
              <w:t xml:space="preserve">Electrospun scaffolds encapsulating various concentrations of amoxicillin were produced using a medical grade polymer, Poly (D, </w:t>
            </w:r>
            <w:r w:rsidR="0018065E" w:rsidRPr="00EF1237">
              <w:rPr>
                <w:rFonts w:ascii="Arial" w:hAnsi="Arial" w:cs="Arial"/>
                <w:lang w:val="en-GB" w:eastAsia="en-GB"/>
              </w:rPr>
              <w:t xml:space="preserve">L-lactide </w:t>
            </w:r>
            <w:r w:rsidR="0018065E" w:rsidRPr="00EF1237">
              <w:rPr>
                <w:rFonts w:ascii="Arial" w:hAnsi="Arial" w:cs="Arial"/>
                <w:lang w:val="en-GB" w:eastAsia="en-GB"/>
              </w:rPr>
              <w:sym w:font="Symbol" w:char="F065"/>
            </w:r>
            <w:r w:rsidR="0018065E" w:rsidRPr="00EF1237">
              <w:rPr>
                <w:rFonts w:ascii="Arial" w:hAnsi="Arial" w:cs="Arial"/>
                <w:lang w:val="en-GB" w:eastAsia="en-GB"/>
              </w:rPr>
              <w:t>-caprolactone), PLCL</w:t>
            </w:r>
            <w:r w:rsidR="0018065E" w:rsidRPr="00EF1237">
              <w:rPr>
                <w:rFonts w:ascii="Arial" w:hAnsi="Arial" w:cs="Arial"/>
                <w:lang w:val="en-GB"/>
              </w:rPr>
              <w:t>.</w:t>
            </w:r>
            <w:r w:rsidR="00EF1237" w:rsidRPr="00EF1237">
              <w:rPr>
                <w:rFonts w:ascii="Arial" w:hAnsi="Arial" w:cs="Arial"/>
                <w:lang w:val="en-GB"/>
              </w:rPr>
              <w:t xml:space="preserve"> </w:t>
            </w:r>
            <w:r w:rsidR="0018065E" w:rsidRPr="00EF1237">
              <w:rPr>
                <w:rFonts w:ascii="Arial" w:hAnsi="Arial" w:cs="Arial"/>
                <w:lang w:val="en-GB"/>
              </w:rPr>
              <w:t>Scaffolds were extensively characterised using physical, chemical, and mechanical analyses. Techniques applied include</w:t>
            </w:r>
            <w:r w:rsidR="00A21151">
              <w:rPr>
                <w:rFonts w:ascii="Arial" w:hAnsi="Arial" w:cs="Arial"/>
                <w:lang w:val="en-GB"/>
              </w:rPr>
              <w:t xml:space="preserve"> scanning electron microscopy </w:t>
            </w:r>
            <w:r w:rsidR="0018065E" w:rsidRPr="00EF1237">
              <w:rPr>
                <w:rFonts w:ascii="Arial" w:hAnsi="Arial" w:cs="Arial"/>
                <w:lang w:val="en-GB"/>
              </w:rPr>
              <w:t xml:space="preserve">and associated image analysis, </w:t>
            </w:r>
            <w:r w:rsidR="00A21151">
              <w:rPr>
                <w:rFonts w:ascii="Arial" w:hAnsi="Arial" w:cs="Arial"/>
                <w:lang w:val="en-GB"/>
              </w:rPr>
              <w:t>Fourier transform infrared spectroscopy</w:t>
            </w:r>
            <w:r w:rsidR="0018065E" w:rsidRPr="00EF1237">
              <w:rPr>
                <w:rFonts w:ascii="Arial" w:hAnsi="Arial" w:cs="Arial"/>
                <w:lang w:val="en-GB"/>
              </w:rPr>
              <w:t>, Raman spectroscopy, and tensile testing methods.</w:t>
            </w:r>
            <w:r w:rsidR="00EF1237" w:rsidRPr="00EF1237">
              <w:rPr>
                <w:rFonts w:ascii="Arial" w:hAnsi="Arial" w:cs="Arial"/>
                <w:lang w:val="en-GB"/>
              </w:rPr>
              <w:t xml:space="preserve"> </w:t>
            </w:r>
            <w:r w:rsidR="0018065E" w:rsidRPr="00EF1237">
              <w:rPr>
                <w:rFonts w:ascii="Arial" w:hAnsi="Arial" w:cs="Arial"/>
                <w:lang w:val="en-GB"/>
              </w:rPr>
              <w:t>Drug release from the electrospun scaffolds was investigated using high performance liquid chromatography. Cell viability/proliferation</w:t>
            </w:r>
            <w:r w:rsidR="0018065E" w:rsidRPr="00EF1237">
              <w:rPr>
                <w:rFonts w:ascii="Arial" w:hAnsi="Arial" w:cs="Arial"/>
                <w:lang w:val="en-GB"/>
              </w:rPr>
              <w:t xml:space="preserve"> of a model cell line, U2OS,</w:t>
            </w:r>
            <w:r w:rsidR="0018065E" w:rsidRPr="00EF1237">
              <w:rPr>
                <w:rFonts w:ascii="Arial" w:hAnsi="Arial" w:cs="Arial"/>
                <w:lang w:val="en-GB"/>
              </w:rPr>
              <w:t xml:space="preserve"> at the increasing concentrations of amoxicillin was investigated using an MTT assay. </w:t>
            </w:r>
          </w:p>
        </w:tc>
      </w:tr>
      <w:tr w:rsidR="00467207" w:rsidRPr="005A09F5" w14:paraId="3489F48C" w14:textId="77777777" w:rsidTr="00032119">
        <w:tc>
          <w:tcPr>
            <w:tcW w:w="9576" w:type="dxa"/>
          </w:tcPr>
          <w:p w14:paraId="2953F8C1" w14:textId="0B10E6F3" w:rsidR="0018065E" w:rsidRPr="00EF1237" w:rsidRDefault="00467207" w:rsidP="0018065E">
            <w:pPr>
              <w:ind w:right="95"/>
              <w:rPr>
                <w:rFonts w:ascii="Arial" w:hAnsi="Arial" w:cs="Arial"/>
                <w:lang w:val="en-GB"/>
              </w:rPr>
            </w:pPr>
            <w:r w:rsidRPr="00EF1237">
              <w:rPr>
                <w:rFonts w:ascii="Arial" w:hAnsi="Arial"/>
                <w:b/>
                <w:lang w:val="en-GB"/>
              </w:rPr>
              <w:t>Results:</w:t>
            </w:r>
            <w:r w:rsidR="00197EC0" w:rsidRPr="00EF1237">
              <w:rPr>
                <w:rFonts w:ascii="Arial" w:hAnsi="Arial"/>
                <w:lang w:val="en-GB"/>
              </w:rPr>
              <w:t xml:space="preserve"> </w:t>
            </w:r>
            <w:r w:rsidR="0018065E" w:rsidRPr="00EF1237">
              <w:rPr>
                <w:rFonts w:ascii="Arial" w:hAnsi="Arial" w:cs="Arial"/>
                <w:lang w:val="en-GB"/>
              </w:rPr>
              <w:t>SEM analysis showed the encapsulation of amoxicillin within individual fib</w:t>
            </w:r>
            <w:r w:rsidR="00EF1237" w:rsidRPr="00EF1237">
              <w:rPr>
                <w:rFonts w:ascii="Arial" w:hAnsi="Arial" w:cs="Arial"/>
                <w:lang w:val="en-GB"/>
              </w:rPr>
              <w:t>re</w:t>
            </w:r>
            <w:r w:rsidR="0018065E" w:rsidRPr="00EF1237">
              <w:rPr>
                <w:rFonts w:ascii="Arial" w:hAnsi="Arial" w:cs="Arial"/>
                <w:lang w:val="en-GB"/>
              </w:rPr>
              <w:t>s</w:t>
            </w:r>
            <w:r w:rsidR="00EF1237">
              <w:rPr>
                <w:rFonts w:ascii="Arial" w:hAnsi="Arial" w:cs="Arial"/>
                <w:lang w:val="en-GB"/>
              </w:rPr>
              <w:t xml:space="preserve"> </w:t>
            </w:r>
            <w:r w:rsidR="0018065E" w:rsidRPr="00EF1237">
              <w:rPr>
                <w:rFonts w:ascii="Arial" w:hAnsi="Arial" w:cs="Arial"/>
                <w:lang w:val="en-GB"/>
              </w:rPr>
              <w:t>in the matrix, demonstrating an increased fib</w:t>
            </w:r>
            <w:r w:rsidR="00EF1237" w:rsidRPr="00EF1237">
              <w:rPr>
                <w:rFonts w:ascii="Arial" w:hAnsi="Arial" w:cs="Arial"/>
                <w:lang w:val="en-GB"/>
              </w:rPr>
              <w:t>re</w:t>
            </w:r>
            <w:r w:rsidR="0018065E" w:rsidRPr="00EF1237">
              <w:rPr>
                <w:rFonts w:ascii="Arial" w:hAnsi="Arial" w:cs="Arial"/>
                <w:lang w:val="en-GB"/>
              </w:rPr>
              <w:t xml:space="preserve"> diameter after the addition of higher concentrations of amoxicillin during the electrospinning process. Increased intensity of Raman peaks </w:t>
            </w:r>
            <w:r w:rsidR="00EF1237" w:rsidRPr="00EF1237">
              <w:rPr>
                <w:rFonts w:ascii="Arial" w:hAnsi="Arial" w:cs="Arial"/>
                <w:lang w:val="en-GB"/>
              </w:rPr>
              <w:t xml:space="preserve">validate </w:t>
            </w:r>
            <w:r w:rsidR="0018065E" w:rsidRPr="00EF1237">
              <w:rPr>
                <w:rFonts w:ascii="Arial" w:hAnsi="Arial" w:cs="Arial"/>
                <w:lang w:val="en-GB"/>
              </w:rPr>
              <w:t xml:space="preserve">the incorporation of amoxicillin to the fibre matrix. Mechanical analysis confirms that despite some alterations in properties following the addition of amoxicillin to the scaffold architecture, the scaffolds remain appropriate for tissue engineering of soft periodontal tissues. </w:t>
            </w:r>
          </w:p>
          <w:p w14:paraId="721BEE18" w14:textId="4E0BCE5B" w:rsidR="00EA519D" w:rsidRPr="00EF1237" w:rsidRDefault="0018065E" w:rsidP="0018065E">
            <w:pPr>
              <w:ind w:right="95"/>
              <w:rPr>
                <w:rFonts w:ascii="Arial" w:hAnsi="Arial" w:cs="Arial"/>
                <w:lang w:val="en-GB"/>
              </w:rPr>
            </w:pPr>
            <w:r w:rsidRPr="00EF1237">
              <w:rPr>
                <w:rFonts w:ascii="Arial" w:hAnsi="Arial" w:cs="Arial"/>
                <w:lang w:val="en-GB"/>
              </w:rPr>
              <w:t xml:space="preserve">The drug release profile describes a burst release, up to 72 hours of incubation. This was followed by a </w:t>
            </w:r>
            <w:r w:rsidR="00EF1237">
              <w:rPr>
                <w:rFonts w:ascii="Arial" w:hAnsi="Arial" w:cs="Arial"/>
                <w:lang w:val="en-GB"/>
              </w:rPr>
              <w:t>prolonged</w:t>
            </w:r>
            <w:r w:rsidRPr="00EF1237">
              <w:rPr>
                <w:rFonts w:ascii="Arial" w:hAnsi="Arial" w:cs="Arial"/>
                <w:lang w:val="en-GB"/>
              </w:rPr>
              <w:t xml:space="preserve"> release</w:t>
            </w:r>
            <w:r w:rsidR="00EF1237">
              <w:rPr>
                <w:rFonts w:ascii="Arial" w:hAnsi="Arial" w:cs="Arial"/>
                <w:lang w:val="en-GB"/>
              </w:rPr>
              <w:t xml:space="preserve">, </w:t>
            </w:r>
            <w:r w:rsidRPr="00EF1237">
              <w:rPr>
                <w:rFonts w:ascii="Arial" w:hAnsi="Arial" w:cs="Arial"/>
                <w:lang w:val="en-GB"/>
              </w:rPr>
              <w:t>sustained up to 35 day</w:t>
            </w:r>
            <w:r w:rsidR="00EF1237">
              <w:rPr>
                <w:rFonts w:ascii="Arial" w:hAnsi="Arial" w:cs="Arial"/>
                <w:lang w:val="en-GB"/>
              </w:rPr>
              <w:t>s</w:t>
            </w:r>
            <w:r w:rsidRPr="00EF1237">
              <w:rPr>
                <w:rFonts w:ascii="Arial" w:hAnsi="Arial" w:cs="Arial"/>
                <w:lang w:val="en-GB"/>
              </w:rPr>
              <w:t>. Investigations of cell viability via an MTT assay confirm that the incorporation of amoxicillin to the scaffolds does not have any cytotoxic effect up to 7 days of culture.</w:t>
            </w:r>
          </w:p>
        </w:tc>
      </w:tr>
      <w:tr w:rsidR="00467207" w:rsidRPr="005A09F5" w14:paraId="2083C688" w14:textId="77777777" w:rsidTr="00032119">
        <w:tc>
          <w:tcPr>
            <w:tcW w:w="9576" w:type="dxa"/>
          </w:tcPr>
          <w:p w14:paraId="2B777301" w14:textId="2D6980AC" w:rsidR="00467207" w:rsidRPr="00EF1237" w:rsidRDefault="00467207" w:rsidP="0018065E">
            <w:pPr>
              <w:ind w:right="95"/>
              <w:rPr>
                <w:sz w:val="20"/>
                <w:szCs w:val="20"/>
                <w:lang w:val="en-GB"/>
              </w:rPr>
            </w:pPr>
            <w:r w:rsidRPr="00EF1237">
              <w:rPr>
                <w:rFonts w:ascii="Arial" w:hAnsi="Arial"/>
                <w:b/>
                <w:lang w:val="en-GB"/>
              </w:rPr>
              <w:t>Conclusions:</w:t>
            </w:r>
            <w:r w:rsidR="00F710AD" w:rsidRPr="00EF1237">
              <w:rPr>
                <w:rFonts w:ascii="Arial" w:hAnsi="Arial"/>
                <w:lang w:val="en-GB"/>
              </w:rPr>
              <w:t xml:space="preserve"> </w:t>
            </w:r>
            <w:r w:rsidR="0018065E" w:rsidRPr="00EF1237">
              <w:rPr>
                <w:rFonts w:ascii="Arial" w:hAnsi="Arial" w:cs="Arial"/>
                <w:lang w:val="en-GB"/>
              </w:rPr>
              <w:t xml:space="preserve">Scaffolds show appropriate properties for use in tissue engineering applications and potential for sustained release following implantation </w:t>
            </w:r>
            <w:r w:rsidR="0018065E" w:rsidRPr="00EF1237">
              <w:rPr>
                <w:rFonts w:ascii="Arial" w:hAnsi="Arial" w:cs="Arial"/>
                <w:i/>
                <w:iCs/>
                <w:lang w:val="en-GB"/>
              </w:rPr>
              <w:t>in vitro</w:t>
            </w:r>
            <w:r w:rsidR="0018065E" w:rsidRPr="00EF1237">
              <w:rPr>
                <w:rFonts w:ascii="Arial" w:hAnsi="Arial" w:cs="Arial"/>
                <w:lang w:val="en-GB"/>
              </w:rPr>
              <w:t>.</w:t>
            </w:r>
            <w:r w:rsidR="0018065E" w:rsidRPr="00EF1237">
              <w:rPr>
                <w:sz w:val="20"/>
                <w:szCs w:val="20"/>
                <w:lang w:val="en-GB"/>
              </w:rPr>
              <w:t xml:space="preserve"> </w:t>
            </w:r>
          </w:p>
        </w:tc>
      </w:tr>
    </w:tbl>
    <w:p w14:paraId="7A6408B9" w14:textId="77777777" w:rsidR="002A6B96" w:rsidRDefault="002A6B96" w:rsidP="00467207">
      <w:pPr>
        <w:rPr>
          <w:rFonts w:ascii="Arial" w:hAnsi="Arial" w:cs="Arial"/>
        </w:rPr>
      </w:pPr>
    </w:p>
    <w:p w14:paraId="6AAF9FAF" w14:textId="3E5B4E94" w:rsidR="00AB0613" w:rsidRPr="00374966" w:rsidRDefault="00AB0613" w:rsidP="00467207">
      <w:pPr>
        <w:rPr>
          <w:rFonts w:ascii="Arial" w:hAnsi="Arial" w:cs="Arial"/>
          <w:color w:val="FF0000"/>
        </w:rPr>
      </w:pPr>
    </w:p>
    <w:sectPr w:rsidR="00AB0613" w:rsidRPr="00374966" w:rsidSect="002A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6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54457"/>
    <w:rsid w:val="000627A6"/>
    <w:rsid w:val="00147F2F"/>
    <w:rsid w:val="00174437"/>
    <w:rsid w:val="0018065E"/>
    <w:rsid w:val="001939AF"/>
    <w:rsid w:val="00197EC0"/>
    <w:rsid w:val="001A6B42"/>
    <w:rsid w:val="002569B1"/>
    <w:rsid w:val="002A6B96"/>
    <w:rsid w:val="002C4540"/>
    <w:rsid w:val="00336F85"/>
    <w:rsid w:val="00374966"/>
    <w:rsid w:val="00381602"/>
    <w:rsid w:val="003A7B6A"/>
    <w:rsid w:val="003D0A78"/>
    <w:rsid w:val="003E6DEF"/>
    <w:rsid w:val="00460ABA"/>
    <w:rsid w:val="00467207"/>
    <w:rsid w:val="004B18C6"/>
    <w:rsid w:val="004D7D60"/>
    <w:rsid w:val="005162DB"/>
    <w:rsid w:val="005301C0"/>
    <w:rsid w:val="005556FD"/>
    <w:rsid w:val="005C3469"/>
    <w:rsid w:val="005E76F6"/>
    <w:rsid w:val="00686768"/>
    <w:rsid w:val="00717CE7"/>
    <w:rsid w:val="0073272B"/>
    <w:rsid w:val="00770BAE"/>
    <w:rsid w:val="00791851"/>
    <w:rsid w:val="00801C54"/>
    <w:rsid w:val="008912D0"/>
    <w:rsid w:val="008C715D"/>
    <w:rsid w:val="00972FB0"/>
    <w:rsid w:val="009B7EC2"/>
    <w:rsid w:val="00A21151"/>
    <w:rsid w:val="00A34DB9"/>
    <w:rsid w:val="00AB0613"/>
    <w:rsid w:val="00AC1A57"/>
    <w:rsid w:val="00AE77F8"/>
    <w:rsid w:val="00B053D3"/>
    <w:rsid w:val="00B223BC"/>
    <w:rsid w:val="00B852B0"/>
    <w:rsid w:val="00BA1BF0"/>
    <w:rsid w:val="00C8087A"/>
    <w:rsid w:val="00D16D0D"/>
    <w:rsid w:val="00D2501D"/>
    <w:rsid w:val="00D72B3E"/>
    <w:rsid w:val="00D96D21"/>
    <w:rsid w:val="00E20280"/>
    <w:rsid w:val="00E84BD7"/>
    <w:rsid w:val="00E94B41"/>
    <w:rsid w:val="00EA519D"/>
    <w:rsid w:val="00EE19A7"/>
    <w:rsid w:val="00EF1237"/>
    <w:rsid w:val="00EF49C5"/>
    <w:rsid w:val="00F44271"/>
    <w:rsid w:val="00F710AD"/>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Robyn Macartney</cp:lastModifiedBy>
  <cp:revision>4</cp:revision>
  <dcterms:created xsi:type="dcterms:W3CDTF">2023-04-20T14:43:00Z</dcterms:created>
  <dcterms:modified xsi:type="dcterms:W3CDTF">2023-04-20T15:03:00Z</dcterms:modified>
</cp:coreProperties>
</file>