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67207" w:rsidRPr="005A09F5" w14:paraId="0EB9A303" w14:textId="77777777" w:rsidTr="00032119">
        <w:tc>
          <w:tcPr>
            <w:tcW w:w="9576" w:type="dxa"/>
          </w:tcPr>
          <w:p w14:paraId="612976A6" w14:textId="3932C3E6" w:rsidR="00467207" w:rsidRPr="00C8192D" w:rsidRDefault="00093CD8" w:rsidP="00374966">
            <w:pPr>
              <w:rPr>
                <w:rFonts w:ascii="Arial" w:hAnsi="Arial" w:cs="Arial"/>
                <w:b/>
                <w:szCs w:val="28"/>
              </w:rPr>
            </w:pPr>
            <w:r w:rsidRPr="00093CD8">
              <w:rPr>
                <w:rFonts w:ascii="Arial" w:hAnsi="Arial" w:cs="Arial"/>
                <w:b/>
                <w:szCs w:val="28"/>
              </w:rPr>
              <w:t>Properties of Gold-Iron Oxide Nanohybrids and their Applications in Cancer Nanotheranostics</w:t>
            </w:r>
          </w:p>
        </w:tc>
      </w:tr>
      <w:tr w:rsidR="00467207" w:rsidRPr="005A09F5" w14:paraId="1D5D4D13" w14:textId="77777777" w:rsidTr="00032119">
        <w:tc>
          <w:tcPr>
            <w:tcW w:w="9576" w:type="dxa"/>
          </w:tcPr>
          <w:p w14:paraId="7E00B3FE" w14:textId="44F6081E" w:rsidR="00467207" w:rsidRDefault="00093CD8" w:rsidP="00374966">
            <w:pPr>
              <w:spacing w:line="240" w:lineRule="auto"/>
              <w:rPr>
                <w:rFonts w:ascii="Arial" w:hAnsi="Arial"/>
                <w:vertAlign w:val="superscript"/>
              </w:rPr>
            </w:pPr>
            <w:r>
              <w:rPr>
                <w:rFonts w:ascii="Arial" w:hAnsi="Arial"/>
                <w:u w:val="single"/>
              </w:rPr>
              <w:t>Benjamin</w:t>
            </w:r>
            <w:r w:rsidR="00AB0613">
              <w:rPr>
                <w:rFonts w:ascii="Arial" w:hAnsi="Arial"/>
                <w:u w:val="single"/>
              </w:rPr>
              <w:t xml:space="preserve"> </w:t>
            </w:r>
            <w:r>
              <w:rPr>
                <w:rFonts w:ascii="Arial" w:hAnsi="Arial"/>
                <w:u w:val="single"/>
              </w:rPr>
              <w:t>Jumbo</w:t>
            </w:r>
            <w:r w:rsidR="00AB0613">
              <w:rPr>
                <w:rFonts w:ascii="Arial" w:hAnsi="Arial"/>
              </w:rPr>
              <w:t xml:space="preserve">, </w:t>
            </w:r>
            <w:r>
              <w:rPr>
                <w:rFonts w:ascii="Arial" w:hAnsi="Arial"/>
              </w:rPr>
              <w:t>Clare</w:t>
            </w:r>
            <w:r w:rsidR="00AB0613">
              <w:rPr>
                <w:rFonts w:ascii="Arial" w:hAnsi="Arial"/>
              </w:rPr>
              <w:t xml:space="preserve"> </w:t>
            </w:r>
            <w:r>
              <w:rPr>
                <w:rFonts w:ascii="Arial" w:hAnsi="Arial"/>
              </w:rPr>
              <w:t>Hoskins</w:t>
            </w:r>
            <w:r w:rsidR="00AB0613">
              <w:rPr>
                <w:rFonts w:ascii="Arial" w:hAnsi="Arial"/>
              </w:rPr>
              <w:t xml:space="preserve"> </w:t>
            </w:r>
          </w:p>
          <w:p w14:paraId="02AF625D" w14:textId="3A3EF46B" w:rsidR="00972FB0" w:rsidRPr="00972FB0" w:rsidRDefault="00972FB0" w:rsidP="00093CD8">
            <w:pPr>
              <w:pStyle w:val="ListParagraph"/>
              <w:spacing w:after="0" w:line="240" w:lineRule="auto"/>
              <w:rPr>
                <w:rFonts w:ascii="Arial" w:hAnsi="Arial"/>
                <w:color w:val="FF0000"/>
              </w:rPr>
            </w:pPr>
          </w:p>
        </w:tc>
      </w:tr>
      <w:tr w:rsidR="00467207" w:rsidRPr="005A09F5" w14:paraId="63FBC6B0" w14:textId="77777777" w:rsidTr="00032119">
        <w:tc>
          <w:tcPr>
            <w:tcW w:w="9576" w:type="dxa"/>
          </w:tcPr>
          <w:p w14:paraId="1E6D58FE" w14:textId="2DA8E39E" w:rsidR="00EA519D" w:rsidRPr="00EA519D" w:rsidRDefault="00093CD8" w:rsidP="00EA519D">
            <w:pPr>
              <w:spacing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University of Strathclyde</w:t>
            </w:r>
            <w:r w:rsidR="00972FB0">
              <w:rPr>
                <w:rFonts w:ascii="Arial" w:eastAsia="Times New Roman" w:hAnsi="Arial" w:cs="Arial"/>
                <w:color w:val="000000"/>
                <w:lang w:val="en-GB" w:eastAsia="en-GB"/>
              </w:rPr>
              <w:t xml:space="preserve">, </w:t>
            </w:r>
            <w:r w:rsidR="00AB0613">
              <w:rPr>
                <w:rFonts w:ascii="Arial" w:eastAsia="Times New Roman" w:hAnsi="Arial" w:cs="Arial"/>
                <w:color w:val="000000"/>
                <w:lang w:val="en-GB" w:eastAsia="en-GB"/>
              </w:rPr>
              <w:t>Department</w:t>
            </w:r>
            <w:r>
              <w:rPr>
                <w:rFonts w:ascii="Arial" w:eastAsia="Times New Roman" w:hAnsi="Arial" w:cs="Arial"/>
                <w:color w:val="000000"/>
                <w:lang w:val="en-GB" w:eastAsia="en-GB"/>
              </w:rPr>
              <w:t xml:space="preserve"> of Pure and Applied Chemistry</w:t>
            </w:r>
            <w:r w:rsidR="00972FB0">
              <w:rPr>
                <w:rFonts w:ascii="Arial" w:eastAsia="Times New Roman" w:hAnsi="Arial" w:cs="Arial"/>
                <w:color w:val="000000"/>
                <w:lang w:val="en-GB" w:eastAsia="en-GB"/>
              </w:rPr>
              <w:t xml:space="preserve">, </w:t>
            </w:r>
            <w:r>
              <w:rPr>
                <w:rFonts w:ascii="Arial" w:eastAsia="Times New Roman" w:hAnsi="Arial" w:cs="Arial"/>
                <w:color w:val="000000"/>
                <w:lang w:val="en-GB" w:eastAsia="en-GB"/>
              </w:rPr>
              <w:t>Glasgow</w:t>
            </w:r>
            <w:r w:rsidR="005556FD" w:rsidRPr="005556FD">
              <w:rPr>
                <w:rFonts w:ascii="Arial" w:eastAsia="Times New Roman" w:hAnsi="Arial" w:cs="Arial"/>
                <w:color w:val="000000"/>
                <w:lang w:val="en-GB" w:eastAsia="en-GB"/>
              </w:rPr>
              <w:t xml:space="preserve">, </w:t>
            </w:r>
            <w:r>
              <w:rPr>
                <w:rFonts w:ascii="Arial" w:eastAsia="Times New Roman" w:hAnsi="Arial" w:cs="Arial"/>
                <w:color w:val="000000"/>
                <w:lang w:val="en-GB" w:eastAsia="en-GB"/>
              </w:rPr>
              <w:t>United Kingdom</w:t>
            </w:r>
          </w:p>
        </w:tc>
      </w:tr>
      <w:tr w:rsidR="00467207" w:rsidRPr="005A09F5" w14:paraId="68801AA9" w14:textId="77777777" w:rsidTr="00032119">
        <w:tc>
          <w:tcPr>
            <w:tcW w:w="9576" w:type="dxa"/>
          </w:tcPr>
          <w:p w14:paraId="4D02338A" w14:textId="1E23957C" w:rsidR="00EA519D" w:rsidRPr="001A2B91" w:rsidRDefault="00467207" w:rsidP="001A2B91">
            <w:pPr>
              <w:spacing w:line="240" w:lineRule="auto"/>
              <w:jc w:val="both"/>
              <w:rPr>
                <w:rFonts w:ascii="Arial" w:hAnsi="Arial" w:cs="Arial"/>
              </w:rPr>
            </w:pPr>
            <w:r w:rsidRPr="00C8192D">
              <w:rPr>
                <w:rFonts w:ascii="Arial" w:hAnsi="Arial"/>
                <w:b/>
              </w:rPr>
              <w:t>Background:</w:t>
            </w:r>
            <w:r w:rsidR="005162DB">
              <w:rPr>
                <w:rFonts w:ascii="Arial" w:hAnsi="Arial"/>
              </w:rPr>
              <w:t xml:space="preserve"> </w:t>
            </w:r>
            <w:r w:rsidR="001A2B91" w:rsidRPr="00A841FE">
              <w:rPr>
                <w:rFonts w:ascii="Arial" w:hAnsi="Arial" w:cs="Arial"/>
              </w:rPr>
              <w:t xml:space="preserve">Hybrid nanoparticles have been fingered as excellent candidates for various clinical, </w:t>
            </w:r>
            <w:proofErr w:type="gramStart"/>
            <w:r w:rsidR="001A2B91" w:rsidRPr="00A841FE">
              <w:rPr>
                <w:rFonts w:ascii="Arial" w:hAnsi="Arial" w:cs="Arial"/>
              </w:rPr>
              <w:t>pharmaceutical</w:t>
            </w:r>
            <w:proofErr w:type="gramEnd"/>
            <w:r w:rsidR="001A2B91" w:rsidRPr="00A841FE">
              <w:rPr>
                <w:rFonts w:ascii="Arial" w:hAnsi="Arial" w:cs="Arial"/>
              </w:rPr>
              <w:t xml:space="preserve"> and biomedical applications owing to their tunable properties and extensive applicability. The plasmonic property of nanogold is </w:t>
            </w:r>
            <w:proofErr w:type="spellStart"/>
            <w:r w:rsidR="001A2B91" w:rsidRPr="00A841FE">
              <w:rPr>
                <w:rFonts w:ascii="Arial" w:hAnsi="Arial" w:cs="Arial"/>
              </w:rPr>
              <w:t>utilised</w:t>
            </w:r>
            <w:proofErr w:type="spellEnd"/>
            <w:r w:rsidR="001A2B91" w:rsidRPr="00A841FE">
              <w:rPr>
                <w:rFonts w:ascii="Arial" w:hAnsi="Arial" w:cs="Arial"/>
              </w:rPr>
              <w:t xml:space="preserve"> in photothermal therapy, while the magnetic property of iron oxide nanoparticles makes them good contrast agents in cancer </w:t>
            </w:r>
            <w:proofErr w:type="spellStart"/>
            <w:r w:rsidR="001A2B91" w:rsidRPr="00A841FE">
              <w:rPr>
                <w:rFonts w:ascii="Arial" w:hAnsi="Arial" w:cs="Arial"/>
              </w:rPr>
              <w:t>tumour</w:t>
            </w:r>
            <w:proofErr w:type="spellEnd"/>
            <w:r w:rsidR="001A2B91" w:rsidRPr="00A841FE">
              <w:rPr>
                <w:rFonts w:ascii="Arial" w:hAnsi="Arial" w:cs="Arial"/>
              </w:rPr>
              <w:t xml:space="preserve"> imaging and in magnetic hyperthermia. The properties of these particles, such as size, </w:t>
            </w:r>
            <w:proofErr w:type="gramStart"/>
            <w:r w:rsidR="001A2B91" w:rsidRPr="00A841FE">
              <w:rPr>
                <w:rFonts w:ascii="Arial" w:hAnsi="Arial" w:cs="Arial"/>
              </w:rPr>
              <w:t>morphology</w:t>
            </w:r>
            <w:proofErr w:type="gramEnd"/>
            <w:r w:rsidR="001A2B91" w:rsidRPr="00A841FE">
              <w:rPr>
                <w:rFonts w:ascii="Arial" w:hAnsi="Arial" w:cs="Arial"/>
              </w:rPr>
              <w:t xml:space="preserve"> and stability, may be adjusted for specific applications.  In this work, we demonstrate the dependence of the properties of gold-iron oxide </w:t>
            </w:r>
            <w:r w:rsidR="001A2B91" w:rsidRPr="00A841FE">
              <w:rPr>
                <w:rFonts w:ascii="Arial" w:hAnsi="Arial" w:cs="Arial"/>
              </w:rPr>
              <w:softHyphen/>
            </w:r>
            <w:r w:rsidR="001A2B91" w:rsidRPr="00A841FE">
              <w:rPr>
                <w:rFonts w:ascii="Arial" w:hAnsi="Arial" w:cs="Arial"/>
              </w:rPr>
              <w:softHyphen/>
            </w:r>
            <w:r w:rsidR="001A2B91" w:rsidRPr="00A841FE">
              <w:rPr>
                <w:rFonts w:ascii="Arial" w:hAnsi="Arial" w:cs="Arial"/>
              </w:rPr>
              <w:softHyphen/>
            </w:r>
            <w:r w:rsidR="001A2B91" w:rsidRPr="00A841FE">
              <w:rPr>
                <w:rFonts w:ascii="Arial" w:hAnsi="Arial" w:cs="Arial"/>
              </w:rPr>
              <w:softHyphen/>
              <w:t xml:space="preserve">nanohybrids on the synthetic method adopted in their preparation. The synthesised nanohybrids will be </w:t>
            </w:r>
            <w:proofErr w:type="spellStart"/>
            <w:r w:rsidR="001A2B91" w:rsidRPr="00A841FE">
              <w:rPr>
                <w:rFonts w:ascii="Arial" w:hAnsi="Arial" w:cs="Arial"/>
              </w:rPr>
              <w:t>utilised</w:t>
            </w:r>
            <w:proofErr w:type="spellEnd"/>
            <w:r w:rsidR="001A2B91" w:rsidRPr="00A841FE">
              <w:rPr>
                <w:rFonts w:ascii="Arial" w:hAnsi="Arial" w:cs="Arial"/>
              </w:rPr>
              <w:t xml:space="preserve"> for the </w:t>
            </w:r>
            <w:proofErr w:type="spellStart"/>
            <w:r w:rsidR="001A2B91" w:rsidRPr="00A841FE">
              <w:rPr>
                <w:rFonts w:ascii="Arial" w:hAnsi="Arial" w:cs="Arial"/>
              </w:rPr>
              <w:t>intratumoral</w:t>
            </w:r>
            <w:proofErr w:type="spellEnd"/>
            <w:r w:rsidR="001A2B91" w:rsidRPr="00A841FE">
              <w:rPr>
                <w:rFonts w:ascii="Arial" w:hAnsi="Arial" w:cs="Arial"/>
              </w:rPr>
              <w:t xml:space="preserve"> delivery of gemcitabine modified with spermine for the treatment of pancreatic cancer.</w:t>
            </w:r>
          </w:p>
        </w:tc>
      </w:tr>
      <w:tr w:rsidR="00467207" w:rsidRPr="005A09F5" w14:paraId="291DAA53" w14:textId="77777777" w:rsidTr="00032119">
        <w:tc>
          <w:tcPr>
            <w:tcW w:w="9576" w:type="dxa"/>
          </w:tcPr>
          <w:p w14:paraId="158BA3F5" w14:textId="42CD3197" w:rsidR="00EA519D" w:rsidRPr="003B35F2" w:rsidRDefault="00467207" w:rsidP="003B35F2">
            <w:pPr>
              <w:spacing w:line="240" w:lineRule="auto"/>
              <w:jc w:val="both"/>
              <w:rPr>
                <w:rFonts w:ascii="Arial" w:hAnsi="Arial" w:cs="Arial"/>
              </w:rPr>
            </w:pPr>
            <w:r w:rsidRPr="00C8192D">
              <w:rPr>
                <w:rFonts w:ascii="Arial" w:hAnsi="Arial"/>
                <w:b/>
              </w:rPr>
              <w:t>Methods:</w:t>
            </w:r>
            <w:r w:rsidRPr="00C8192D">
              <w:rPr>
                <w:rFonts w:ascii="Arial" w:hAnsi="Arial"/>
              </w:rPr>
              <w:t xml:space="preserve"> </w:t>
            </w:r>
            <w:r w:rsidR="001A2B91" w:rsidRPr="00A841FE">
              <w:rPr>
                <w:rFonts w:ascii="Arial" w:hAnsi="Arial" w:cs="Arial"/>
              </w:rPr>
              <w:t>A two-step approach was adopted for the synthesis of the gold-iron oxide nanohybrids was adopted: (</w:t>
            </w:r>
            <w:proofErr w:type="spellStart"/>
            <w:r w:rsidR="001A2B91" w:rsidRPr="00A841FE">
              <w:rPr>
                <w:rFonts w:ascii="Arial" w:hAnsi="Arial" w:cs="Arial"/>
              </w:rPr>
              <w:t>i</w:t>
            </w:r>
            <w:proofErr w:type="spellEnd"/>
            <w:r w:rsidR="001A2B91" w:rsidRPr="00A841FE">
              <w:rPr>
                <w:rFonts w:ascii="Arial" w:hAnsi="Arial" w:cs="Arial"/>
              </w:rPr>
              <w:t xml:space="preserve">) synthesis of iron oxide nanoparticles by the co-precipitation of </w:t>
            </w:r>
            <w:proofErr w:type="gramStart"/>
            <w:r w:rsidR="001A2B91" w:rsidRPr="00A841FE">
              <w:rPr>
                <w:rFonts w:ascii="Arial" w:hAnsi="Arial" w:cs="Arial"/>
              </w:rPr>
              <w:t>iron(</w:t>
            </w:r>
            <w:proofErr w:type="gramEnd"/>
            <w:r w:rsidR="001A2B91" w:rsidRPr="00A841FE">
              <w:rPr>
                <w:rFonts w:ascii="Arial" w:hAnsi="Arial" w:cs="Arial"/>
              </w:rPr>
              <w:t>II) and iron(III) salts to  (ii) seeding of the magnetic iron oxide nanoparticles with nanogold, prepared by the reduction of chloroauric acid. Synthesis parameters</w:t>
            </w:r>
            <w:r w:rsidR="001A2B91">
              <w:rPr>
                <w:rFonts w:ascii="Arial" w:hAnsi="Arial" w:cs="Arial"/>
              </w:rPr>
              <w:t>,</w:t>
            </w:r>
            <w:r w:rsidR="001A2B91" w:rsidRPr="00A841FE">
              <w:rPr>
                <w:rFonts w:ascii="Arial" w:hAnsi="Arial" w:cs="Arial"/>
              </w:rPr>
              <w:t xml:space="preserve"> including the type, </w:t>
            </w:r>
            <w:proofErr w:type="gramStart"/>
            <w:r w:rsidR="001A2B91" w:rsidRPr="00A841FE">
              <w:rPr>
                <w:rFonts w:ascii="Arial" w:hAnsi="Arial" w:cs="Arial"/>
              </w:rPr>
              <w:t>strength</w:t>
            </w:r>
            <w:proofErr w:type="gramEnd"/>
            <w:r w:rsidR="001A2B91" w:rsidRPr="00A841FE">
              <w:rPr>
                <w:rFonts w:ascii="Arial" w:hAnsi="Arial" w:cs="Arial"/>
              </w:rPr>
              <w:t xml:space="preserve"> and concentration of reducing agents (ammonium hydroxide, sodium borohydride and sodium citrate), reaction time, and type of iron salts (sulphates and chlorides), and the ratio of Fe</w:t>
            </w:r>
            <w:r w:rsidR="001A2B91" w:rsidRPr="00A841FE">
              <w:rPr>
                <w:rFonts w:ascii="Arial" w:hAnsi="Arial" w:cs="Arial"/>
                <w:vertAlign w:val="superscript"/>
              </w:rPr>
              <w:t xml:space="preserve">2+ </w:t>
            </w:r>
            <w:r w:rsidR="001A2B91" w:rsidRPr="00A841FE">
              <w:rPr>
                <w:rFonts w:ascii="Arial" w:hAnsi="Arial" w:cs="Arial"/>
              </w:rPr>
              <w:t>to Fe</w:t>
            </w:r>
            <w:r w:rsidR="001A2B91" w:rsidRPr="00A841FE">
              <w:rPr>
                <w:rFonts w:ascii="Arial" w:hAnsi="Arial" w:cs="Arial"/>
                <w:vertAlign w:val="superscript"/>
              </w:rPr>
              <w:t xml:space="preserve">3+ </w:t>
            </w:r>
            <w:r w:rsidR="001A2B91" w:rsidRPr="00A841FE">
              <w:rPr>
                <w:rFonts w:ascii="Arial" w:hAnsi="Arial" w:cs="Arial"/>
              </w:rPr>
              <w:t xml:space="preserve">were varied. The synthesis steps were monitored by Zeta potential measurements, and all synthesised particles were </w:t>
            </w:r>
            <w:proofErr w:type="spellStart"/>
            <w:r w:rsidR="001A2B91" w:rsidRPr="00A841FE">
              <w:rPr>
                <w:rFonts w:ascii="Arial" w:hAnsi="Arial" w:cs="Arial"/>
              </w:rPr>
              <w:t>characterised</w:t>
            </w:r>
            <w:proofErr w:type="spellEnd"/>
            <w:r w:rsidR="001A2B91" w:rsidRPr="00A841FE">
              <w:rPr>
                <w:rFonts w:ascii="Arial" w:hAnsi="Arial" w:cs="Arial"/>
              </w:rPr>
              <w:t xml:space="preserve"> using DLS, UV-</w:t>
            </w:r>
            <w:proofErr w:type="gramStart"/>
            <w:r w:rsidR="001A2B91" w:rsidRPr="00A841FE">
              <w:rPr>
                <w:rFonts w:ascii="Arial" w:hAnsi="Arial" w:cs="Arial"/>
              </w:rPr>
              <w:t>Vis</w:t>
            </w:r>
            <w:proofErr w:type="gramEnd"/>
            <w:r w:rsidR="001A2B91" w:rsidRPr="00A841FE">
              <w:rPr>
                <w:rFonts w:ascii="Arial" w:hAnsi="Arial" w:cs="Arial"/>
              </w:rPr>
              <w:t xml:space="preserve"> spectrophotometry, TEM, and ICP-OES techniques. The thermal stability of the particles was determined using TGA.</w:t>
            </w:r>
          </w:p>
        </w:tc>
      </w:tr>
      <w:tr w:rsidR="00467207" w:rsidRPr="005A09F5" w14:paraId="3489F48C" w14:textId="77777777" w:rsidTr="00032119">
        <w:tc>
          <w:tcPr>
            <w:tcW w:w="9576" w:type="dxa"/>
          </w:tcPr>
          <w:p w14:paraId="721BEE18" w14:textId="600CE823" w:rsidR="00EA519D" w:rsidRPr="00C36D3D" w:rsidRDefault="00467207" w:rsidP="00C36D3D">
            <w:pPr>
              <w:spacing w:line="240" w:lineRule="auto"/>
              <w:jc w:val="both"/>
              <w:rPr>
                <w:rFonts w:ascii="Arial" w:hAnsi="Arial" w:cs="Arial"/>
              </w:rPr>
            </w:pPr>
            <w:r w:rsidRPr="00C8192D">
              <w:rPr>
                <w:rFonts w:ascii="Arial" w:hAnsi="Arial"/>
                <w:b/>
              </w:rPr>
              <w:t>Results:</w:t>
            </w:r>
            <w:r w:rsidR="00197EC0">
              <w:rPr>
                <w:rFonts w:ascii="Arial" w:hAnsi="Arial"/>
              </w:rPr>
              <w:t xml:space="preserve"> </w:t>
            </w:r>
            <w:r w:rsidR="00C36D3D" w:rsidRPr="00A841FE">
              <w:rPr>
                <w:rFonts w:ascii="Arial" w:hAnsi="Arial" w:cs="Arial"/>
              </w:rPr>
              <w:t>Hybrid gold-iron oxide nanoparticles (average zeta potential = +31.8 mV; DLS size = 184 nm; P</w:t>
            </w:r>
            <w:r w:rsidR="00C36D3D">
              <w:rPr>
                <w:rFonts w:ascii="Arial" w:hAnsi="Arial" w:cs="Arial"/>
              </w:rPr>
              <w:t xml:space="preserve">olydispersity Index, </w:t>
            </w:r>
            <w:proofErr w:type="spellStart"/>
            <w:r w:rsidR="00C36D3D">
              <w:rPr>
                <w:rFonts w:ascii="Arial" w:hAnsi="Arial" w:cs="Arial"/>
              </w:rPr>
              <w:t>PdI</w:t>
            </w:r>
            <w:proofErr w:type="spellEnd"/>
            <w:r w:rsidR="00C36D3D" w:rsidRPr="00A841FE">
              <w:rPr>
                <w:rFonts w:ascii="Arial" w:hAnsi="Arial" w:cs="Arial"/>
              </w:rPr>
              <w:t xml:space="preserve"> = 0.36) were successfully synthesised. </w:t>
            </w:r>
            <w:proofErr w:type="spellStart"/>
            <w:r w:rsidR="00C36D3D" w:rsidRPr="00A841FE">
              <w:rPr>
                <w:rFonts w:ascii="Arial" w:hAnsi="Arial" w:cs="Arial"/>
              </w:rPr>
              <w:t>Uv</w:t>
            </w:r>
            <w:proofErr w:type="spellEnd"/>
            <w:r w:rsidR="00C36D3D" w:rsidRPr="00A841FE">
              <w:rPr>
                <w:rFonts w:ascii="Arial" w:hAnsi="Arial" w:cs="Arial"/>
              </w:rPr>
              <w:t xml:space="preserve">-vis spectroscopy of synthesised gold seeds gave a </w:t>
            </w:r>
            <w:proofErr w:type="spellStart"/>
            <w:r w:rsidR="00C36D3D" w:rsidRPr="00A841FE">
              <w:rPr>
                <w:rFonts w:ascii="Arial" w:hAnsi="Arial" w:cs="Arial"/>
              </w:rPr>
              <w:t>λ</w:t>
            </w:r>
            <w:r w:rsidR="00C36D3D" w:rsidRPr="00A841FE">
              <w:rPr>
                <w:rFonts w:ascii="Arial" w:hAnsi="Arial" w:cs="Arial"/>
                <w:vertAlign w:val="subscript"/>
              </w:rPr>
              <w:t>max</w:t>
            </w:r>
            <w:proofErr w:type="spellEnd"/>
            <w:r w:rsidR="00C36D3D" w:rsidRPr="00A841FE">
              <w:rPr>
                <w:rFonts w:ascii="Arial" w:hAnsi="Arial" w:cs="Arial"/>
              </w:rPr>
              <w:t xml:space="preserve"> of 525 nm. The studies revealed a strong dependence of nanoparticle properties on the synthesis parameters. The sizes of the iron oxide nanoparticles increased with reaction time. TEM images reveal that the morphology of the HNPs also suffered significant changes with the variations in the type and ratio of iron salts. </w:t>
            </w:r>
          </w:p>
        </w:tc>
      </w:tr>
      <w:tr w:rsidR="00467207" w:rsidRPr="005A09F5" w14:paraId="2083C688" w14:textId="77777777" w:rsidTr="00032119">
        <w:tc>
          <w:tcPr>
            <w:tcW w:w="9576" w:type="dxa"/>
          </w:tcPr>
          <w:p w14:paraId="2B777301" w14:textId="02D4DE82" w:rsidR="00467207" w:rsidRPr="00C8192D" w:rsidRDefault="00467207" w:rsidP="00374966">
            <w:pPr>
              <w:spacing w:line="240" w:lineRule="auto"/>
              <w:rPr>
                <w:rFonts w:ascii="Arial" w:hAnsi="Arial"/>
              </w:rPr>
            </w:pPr>
            <w:r w:rsidRPr="00C8192D">
              <w:rPr>
                <w:rFonts w:ascii="Arial" w:hAnsi="Arial"/>
                <w:b/>
              </w:rPr>
              <w:t>Conclusions:</w:t>
            </w:r>
            <w:r w:rsidR="00F710AD">
              <w:rPr>
                <w:rFonts w:ascii="Arial" w:hAnsi="Arial"/>
              </w:rPr>
              <w:t xml:space="preserve"> </w:t>
            </w:r>
            <w:r w:rsidR="00C36D3D" w:rsidRPr="00A841FE">
              <w:rPr>
                <w:rFonts w:ascii="Arial" w:hAnsi="Arial" w:cs="Arial"/>
              </w:rPr>
              <w:t xml:space="preserve">The effect of synthesis parameters on the properties of hybrid nanoparticles has been established. Further studies, however, will reveal the impact these variations would have on the drug loading and release profiles of hybrid gold-iron oxide nanoparticles for the delivery of gemcitabine to pancreatic cancer </w:t>
            </w:r>
            <w:proofErr w:type="spellStart"/>
            <w:r w:rsidR="00C36D3D" w:rsidRPr="00A841FE">
              <w:rPr>
                <w:rFonts w:ascii="Arial" w:hAnsi="Arial" w:cs="Arial"/>
              </w:rPr>
              <w:t>tumours</w:t>
            </w:r>
            <w:proofErr w:type="spellEnd"/>
            <w:r w:rsidR="00C36D3D" w:rsidRPr="00A841FE">
              <w:rPr>
                <w:rFonts w:ascii="Arial" w:hAnsi="Arial" w:cs="Arial"/>
              </w:rPr>
              <w:t>.</w:t>
            </w:r>
          </w:p>
        </w:tc>
      </w:tr>
    </w:tbl>
    <w:p w14:paraId="6AAF9FAF" w14:textId="3746DA74" w:rsidR="00AB0613" w:rsidRPr="00374966" w:rsidRDefault="00AB0613" w:rsidP="00467207">
      <w:pPr>
        <w:rPr>
          <w:rFonts w:ascii="Arial" w:hAnsi="Arial" w:cs="Arial"/>
          <w:color w:val="FF0000"/>
        </w:rPr>
      </w:pPr>
    </w:p>
    <w:sectPr w:rsidR="00AB0613" w:rsidRPr="00374966" w:rsidSect="002A6B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F134C"/>
    <w:multiLevelType w:val="hybridMultilevel"/>
    <w:tmpl w:val="F9F0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3469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207"/>
    <w:rsid w:val="00000031"/>
    <w:rsid w:val="00054457"/>
    <w:rsid w:val="000627A6"/>
    <w:rsid w:val="00093CD8"/>
    <w:rsid w:val="00174437"/>
    <w:rsid w:val="001939AF"/>
    <w:rsid w:val="00197EC0"/>
    <w:rsid w:val="001A2B91"/>
    <w:rsid w:val="001A6B42"/>
    <w:rsid w:val="002569B1"/>
    <w:rsid w:val="002A6B96"/>
    <w:rsid w:val="002C4540"/>
    <w:rsid w:val="00374966"/>
    <w:rsid w:val="00381602"/>
    <w:rsid w:val="003A7B6A"/>
    <w:rsid w:val="003B35F2"/>
    <w:rsid w:val="003D0A78"/>
    <w:rsid w:val="003E6DEF"/>
    <w:rsid w:val="00460ABA"/>
    <w:rsid w:val="00467207"/>
    <w:rsid w:val="004B18C6"/>
    <w:rsid w:val="004D7D60"/>
    <w:rsid w:val="005162DB"/>
    <w:rsid w:val="005301C0"/>
    <w:rsid w:val="00531458"/>
    <w:rsid w:val="005556FD"/>
    <w:rsid w:val="005C3469"/>
    <w:rsid w:val="00686768"/>
    <w:rsid w:val="00717CE7"/>
    <w:rsid w:val="0073272B"/>
    <w:rsid w:val="00770BAE"/>
    <w:rsid w:val="00791851"/>
    <w:rsid w:val="00801C54"/>
    <w:rsid w:val="008912D0"/>
    <w:rsid w:val="008C715D"/>
    <w:rsid w:val="00972FB0"/>
    <w:rsid w:val="009B7EC2"/>
    <w:rsid w:val="009C4699"/>
    <w:rsid w:val="00A34DB9"/>
    <w:rsid w:val="00AB0613"/>
    <w:rsid w:val="00AC1A57"/>
    <w:rsid w:val="00AE77F8"/>
    <w:rsid w:val="00B053D3"/>
    <w:rsid w:val="00B223BC"/>
    <w:rsid w:val="00B852B0"/>
    <w:rsid w:val="00BA1BF0"/>
    <w:rsid w:val="00C36D3D"/>
    <w:rsid w:val="00C8087A"/>
    <w:rsid w:val="00D16D0D"/>
    <w:rsid w:val="00D2501D"/>
    <w:rsid w:val="00D72B3E"/>
    <w:rsid w:val="00D96D21"/>
    <w:rsid w:val="00E20280"/>
    <w:rsid w:val="00E84BD7"/>
    <w:rsid w:val="00E94B41"/>
    <w:rsid w:val="00EA519D"/>
    <w:rsid w:val="00EE19A7"/>
    <w:rsid w:val="00EF49C5"/>
    <w:rsid w:val="00F44271"/>
    <w:rsid w:val="00F710AD"/>
    <w:rsid w:val="00FE09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849D4"/>
  <w15:docId w15:val="{A2F81D47-72E9-0644-8CD3-05CD1C28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360" w:lineRule="auto"/>
        <w:ind w:firstLine="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207"/>
    <w:pPr>
      <w:spacing w:line="276" w:lineRule="auto"/>
      <w:ind w:firstLine="0"/>
      <w:jc w:val="left"/>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3087">
      <w:bodyDiv w:val="1"/>
      <w:marLeft w:val="0"/>
      <w:marRight w:val="0"/>
      <w:marTop w:val="0"/>
      <w:marBottom w:val="0"/>
      <w:divBdr>
        <w:top w:val="none" w:sz="0" w:space="0" w:color="auto"/>
        <w:left w:val="none" w:sz="0" w:space="0" w:color="auto"/>
        <w:bottom w:val="none" w:sz="0" w:space="0" w:color="auto"/>
        <w:right w:val="none" w:sz="0" w:space="0" w:color="auto"/>
      </w:divBdr>
      <w:divsChild>
        <w:div w:id="16859631">
          <w:marLeft w:val="0"/>
          <w:marRight w:val="0"/>
          <w:marTop w:val="0"/>
          <w:marBottom w:val="0"/>
          <w:divBdr>
            <w:top w:val="none" w:sz="0" w:space="0" w:color="auto"/>
            <w:left w:val="none" w:sz="0" w:space="0" w:color="auto"/>
            <w:bottom w:val="none" w:sz="0" w:space="0" w:color="auto"/>
            <w:right w:val="none" w:sz="0" w:space="0" w:color="auto"/>
          </w:divBdr>
        </w:div>
      </w:divsChild>
    </w:div>
    <w:div w:id="1551723269">
      <w:bodyDiv w:val="1"/>
      <w:marLeft w:val="0"/>
      <w:marRight w:val="0"/>
      <w:marTop w:val="0"/>
      <w:marBottom w:val="0"/>
      <w:divBdr>
        <w:top w:val="none" w:sz="0" w:space="0" w:color="auto"/>
        <w:left w:val="none" w:sz="0" w:space="0" w:color="auto"/>
        <w:bottom w:val="none" w:sz="0" w:space="0" w:color="auto"/>
        <w:right w:val="none" w:sz="0" w:space="0" w:color="auto"/>
      </w:divBdr>
      <w:divsChild>
        <w:div w:id="1782993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2349</Characters>
  <Application>Microsoft Office Word</Application>
  <DocSecurity>0</DocSecurity>
  <Lines>45</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Benjamin Jumbo</cp:lastModifiedBy>
  <cp:revision>3</cp:revision>
  <dcterms:created xsi:type="dcterms:W3CDTF">2023-04-20T13:57:00Z</dcterms:created>
  <dcterms:modified xsi:type="dcterms:W3CDTF">2023-04-20T13:57:00Z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5e89fd2183fad9fc3ac9d17a424aeb002baab541eb9d8d463d81adf0a589b81a</vt:lpwstr>
  </property>
</Properties>
</file>